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C9" w:rsidRPr="00D90551" w:rsidRDefault="00EA66A3" w:rsidP="004A08AA">
      <w:pPr>
        <w:spacing w:after="209" w:line="259" w:lineRule="auto"/>
        <w:ind w:left="0" w:firstLine="0"/>
        <w:jc w:val="center"/>
        <w:rPr>
          <w:b/>
          <w:sz w:val="26"/>
          <w:lang w:val="en-GB"/>
        </w:rPr>
      </w:pPr>
      <w:r w:rsidRPr="00D90551">
        <w:rPr>
          <w:b/>
          <w:sz w:val="26"/>
          <w:lang w:val="en-GB"/>
        </w:rPr>
        <w:t xml:space="preserve">ORAL </w:t>
      </w:r>
      <w:r w:rsidR="00E921C9" w:rsidRPr="00D90551">
        <w:rPr>
          <w:b/>
          <w:sz w:val="26"/>
          <w:lang w:val="en-GB"/>
        </w:rPr>
        <w:t xml:space="preserve">FINAL </w:t>
      </w:r>
      <w:r w:rsidRPr="00D90551">
        <w:rPr>
          <w:b/>
          <w:sz w:val="26"/>
          <w:lang w:val="en-GB"/>
        </w:rPr>
        <w:t>EXAM QUESTIONS</w:t>
      </w:r>
    </w:p>
    <w:p w:rsidR="00E921C9" w:rsidRPr="00D90551" w:rsidRDefault="00E921C9" w:rsidP="004A08AA">
      <w:pPr>
        <w:spacing w:after="209" w:line="259" w:lineRule="auto"/>
        <w:ind w:left="0" w:firstLine="0"/>
        <w:jc w:val="center"/>
        <w:rPr>
          <w:lang w:val="en-GB"/>
        </w:rPr>
      </w:pPr>
      <w:r w:rsidRPr="00D90551">
        <w:rPr>
          <w:lang w:val="en-GB"/>
        </w:rPr>
        <w:t>FIRST-CYCLE STUDIES</w:t>
      </w:r>
    </w:p>
    <w:p w:rsidR="00E921C9" w:rsidRPr="00D90551" w:rsidRDefault="00E921C9" w:rsidP="004A08AA">
      <w:pPr>
        <w:spacing w:after="209" w:line="259" w:lineRule="auto"/>
        <w:ind w:left="0" w:firstLine="0"/>
        <w:jc w:val="center"/>
        <w:rPr>
          <w:sz w:val="26"/>
          <w:lang w:val="en-GB"/>
        </w:rPr>
      </w:pPr>
      <w:r w:rsidRPr="00D90551">
        <w:rPr>
          <w:sz w:val="26"/>
          <w:lang w:val="en-GB"/>
        </w:rPr>
        <w:t>The Faculty of Instrumental Studies, Historically Informed Performance, Jazz and Pop Music</w:t>
      </w:r>
    </w:p>
    <w:p w:rsidR="001A1749" w:rsidRPr="00D90551" w:rsidRDefault="00E921C9" w:rsidP="004A08AA">
      <w:pPr>
        <w:spacing w:after="1002" w:line="259" w:lineRule="auto"/>
        <w:ind w:left="108" w:firstLine="0"/>
        <w:jc w:val="center"/>
        <w:rPr>
          <w:lang w:val="en-GB"/>
        </w:rPr>
      </w:pPr>
      <w:r w:rsidRPr="00D90551">
        <w:rPr>
          <w:sz w:val="26"/>
          <w:lang w:val="en-GB"/>
        </w:rPr>
        <w:t>The Institute of Instrumental Music</w:t>
      </w:r>
      <w:bookmarkStart w:id="0" w:name="_GoBack"/>
      <w:bookmarkEnd w:id="0"/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Composers and their works</w:t>
      </w:r>
      <w:r w:rsidR="00B86E4E" w:rsidRPr="00D90551">
        <w:rPr>
          <w:lang w:val="en-GB"/>
        </w:rPr>
        <w:t xml:space="preserve"> (</w:t>
      </w:r>
      <w:r w:rsidRPr="00D90551">
        <w:rPr>
          <w:lang w:val="en-GB"/>
        </w:rPr>
        <w:t>refers to pieces performed during the diploma recital</w:t>
      </w:r>
      <w:r w:rsidR="00B86E4E" w:rsidRPr="00D90551">
        <w:rPr>
          <w:lang w:val="en-GB"/>
        </w:rPr>
        <w:t>)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Musical genres and forms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Musical style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Questions related to interpretation of a musical work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The history of the principal instrument – origin and development</w:t>
      </w:r>
    </w:p>
    <w:p w:rsidR="001A1749" w:rsidRPr="00D90551" w:rsidRDefault="004A08AA">
      <w:pPr>
        <w:numPr>
          <w:ilvl w:val="0"/>
          <w:numId w:val="1"/>
        </w:numPr>
        <w:spacing w:after="125"/>
        <w:ind w:hanging="374"/>
        <w:rPr>
          <w:lang w:val="en-GB"/>
        </w:rPr>
      </w:pPr>
      <w:r w:rsidRPr="00D90551">
        <w:rPr>
          <w:lang w:val="en-GB"/>
        </w:rPr>
        <w:t>Structure of the principal instrument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Maintenance of the principal instrument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Related instruments</w:t>
      </w:r>
    </w:p>
    <w:p w:rsidR="001A1749" w:rsidRPr="00D90551" w:rsidRDefault="004A08AA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Major competitions and festivals and their role in contempora</w:t>
      </w:r>
      <w:r w:rsidR="00D84887" w:rsidRPr="00D90551">
        <w:rPr>
          <w:lang w:val="en-GB"/>
        </w:rPr>
        <w:t>r</w:t>
      </w:r>
      <w:r w:rsidRPr="00D90551">
        <w:rPr>
          <w:lang w:val="en-GB"/>
        </w:rPr>
        <w:t>y culture</w:t>
      </w:r>
    </w:p>
    <w:p w:rsidR="001A1749" w:rsidRPr="00D90551" w:rsidRDefault="00D84887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Eminent contemporary artists, virtuosos, conductors, composers, orchestras and ensembles</w:t>
      </w:r>
      <w:r w:rsidR="00B86E4E" w:rsidRPr="00D90551">
        <w:rPr>
          <w:noProof/>
          <w:lang w:val="en-GB"/>
        </w:rPr>
        <w:drawing>
          <wp:inline distT="0" distB="0" distL="0" distR="0">
            <wp:extent cx="4572" cy="27432"/>
            <wp:effectExtent l="0" t="0" r="0" b="0"/>
            <wp:docPr id="1696" name="Picture 1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49" w:rsidRPr="00D90551" w:rsidRDefault="006B1E5F">
      <w:pPr>
        <w:numPr>
          <w:ilvl w:val="0"/>
          <w:numId w:val="1"/>
        </w:numPr>
        <w:spacing w:after="64"/>
        <w:ind w:hanging="374"/>
        <w:rPr>
          <w:lang w:val="en-GB"/>
        </w:rPr>
      </w:pPr>
      <w:r w:rsidRPr="00D90551">
        <w:rPr>
          <w:lang w:val="en-GB"/>
        </w:rPr>
        <w:t>Scores, discography and music literature as a source of music knowledge</w:t>
      </w:r>
    </w:p>
    <w:p w:rsidR="001A1749" w:rsidRPr="00D90551" w:rsidRDefault="006B1E5F">
      <w:pPr>
        <w:numPr>
          <w:ilvl w:val="0"/>
          <w:numId w:val="1"/>
        </w:numPr>
        <w:ind w:hanging="374"/>
        <w:rPr>
          <w:lang w:val="en-GB"/>
        </w:rPr>
      </w:pPr>
      <w:r w:rsidRPr="00D90551">
        <w:rPr>
          <w:lang w:val="en-GB"/>
        </w:rPr>
        <w:t>The role of music in contemporary culture</w:t>
      </w:r>
    </w:p>
    <w:p w:rsidR="001A1749" w:rsidRPr="00D90551" w:rsidRDefault="006B1E5F">
      <w:pPr>
        <w:numPr>
          <w:ilvl w:val="0"/>
          <w:numId w:val="1"/>
        </w:numPr>
        <w:spacing w:after="488"/>
        <w:ind w:hanging="374"/>
        <w:rPr>
          <w:lang w:val="en-GB"/>
        </w:rPr>
      </w:pPr>
      <w:r w:rsidRPr="00D90551">
        <w:rPr>
          <w:lang w:val="en-GB"/>
        </w:rPr>
        <w:t>The role of music in shaping personalities in the contemporary world</w:t>
      </w:r>
    </w:p>
    <w:p w:rsidR="001A1749" w:rsidRPr="00D90551" w:rsidRDefault="00B86E4E" w:rsidP="0065612B">
      <w:pPr>
        <w:ind w:left="10" w:firstLine="364"/>
        <w:rPr>
          <w:lang w:val="en-GB"/>
        </w:rPr>
      </w:pPr>
      <w:proofErr w:type="spellStart"/>
      <w:r w:rsidRPr="00D90551">
        <w:rPr>
          <w:lang w:val="en-GB"/>
        </w:rPr>
        <w:t>Poznań</w:t>
      </w:r>
      <w:proofErr w:type="spellEnd"/>
      <w:r w:rsidRPr="00D90551">
        <w:rPr>
          <w:lang w:val="en-GB"/>
        </w:rPr>
        <w:t>, 09.04.2024</w:t>
      </w:r>
    </w:p>
    <w:p w:rsidR="006553E8" w:rsidRPr="00D90551" w:rsidRDefault="006553E8">
      <w:pPr>
        <w:ind w:left="10"/>
        <w:rPr>
          <w:lang w:val="en-GB"/>
        </w:rPr>
      </w:pPr>
    </w:p>
    <w:p w:rsidR="001A1749" w:rsidRPr="00D90551" w:rsidRDefault="0065612B" w:rsidP="0065612B">
      <w:pPr>
        <w:spacing w:after="0" w:line="259" w:lineRule="auto"/>
        <w:rPr>
          <w:rFonts w:eastAsia="Courier New"/>
          <w:szCs w:val="24"/>
          <w:lang w:val="en-GB"/>
        </w:rPr>
      </w:pPr>
      <w:r w:rsidRPr="00D90551">
        <w:rPr>
          <w:rFonts w:eastAsia="Courier New"/>
          <w:szCs w:val="24"/>
          <w:lang w:val="en-GB"/>
        </w:rPr>
        <w:t>Dean of the Faculty of Instrumental Studies, Historically Informed Performance, Jazz and Pop Music</w:t>
      </w:r>
    </w:p>
    <w:p w:rsidR="006553E8" w:rsidRPr="00D90551" w:rsidRDefault="006553E8">
      <w:pPr>
        <w:spacing w:after="0" w:line="259" w:lineRule="auto"/>
        <w:ind w:left="1094" w:firstLine="0"/>
        <w:rPr>
          <w:lang w:val="en-GB"/>
        </w:rPr>
      </w:pPr>
    </w:p>
    <w:p w:rsidR="001A1749" w:rsidRPr="00D90551" w:rsidRDefault="00B86E4E">
      <w:pPr>
        <w:spacing w:after="0" w:line="259" w:lineRule="auto"/>
        <w:ind w:left="130" w:firstLine="0"/>
        <w:rPr>
          <w:lang w:val="en-GB"/>
        </w:rPr>
      </w:pPr>
      <w:r w:rsidRPr="00D90551">
        <w:rPr>
          <w:noProof/>
          <w:lang w:val="en-GB"/>
        </w:rPr>
        <w:drawing>
          <wp:inline distT="0" distB="0" distL="0" distR="0">
            <wp:extent cx="1950720" cy="695823"/>
            <wp:effectExtent l="0" t="0" r="0" b="9525"/>
            <wp:docPr id="1698" name="Picture 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057" cy="7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749" w:rsidRPr="00D90551">
      <w:pgSz w:w="11902" w:h="16834"/>
      <w:pgMar w:top="1440" w:right="1476" w:bottom="144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1F87"/>
    <w:multiLevelType w:val="hybridMultilevel"/>
    <w:tmpl w:val="555401A2"/>
    <w:lvl w:ilvl="0" w:tplc="F2924A6E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424F0A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4E57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32D15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1022E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E4A47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9E97BC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BCC3F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2651C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49"/>
    <w:rsid w:val="001A1749"/>
    <w:rsid w:val="0035596F"/>
    <w:rsid w:val="004A08AA"/>
    <w:rsid w:val="006553E8"/>
    <w:rsid w:val="0065612B"/>
    <w:rsid w:val="006B1E5F"/>
    <w:rsid w:val="00882F39"/>
    <w:rsid w:val="00B86E4E"/>
    <w:rsid w:val="00D84887"/>
    <w:rsid w:val="00D90551"/>
    <w:rsid w:val="00E921C9"/>
    <w:rsid w:val="00E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52AA"/>
  <w15:docId w15:val="{8F6F83F7-6B44-46CB-BECA-C825DF7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86" w:line="265" w:lineRule="auto"/>
      <w:ind w:left="39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BRODNIEWICZ Beata</dc:creator>
  <cp:keywords/>
  <cp:lastModifiedBy>BRODNIEWICZ Beata</cp:lastModifiedBy>
  <cp:revision>2</cp:revision>
  <dcterms:created xsi:type="dcterms:W3CDTF">2026-02-11T12:59:00Z</dcterms:created>
  <dcterms:modified xsi:type="dcterms:W3CDTF">2026-02-11T12:59:00Z</dcterms:modified>
</cp:coreProperties>
</file>