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41.73228346456688" w:firstLine="0"/>
        <w:jc w:val="center"/>
        <w:rPr>
          <w:rFonts w:ascii="Lora Medium" w:cs="Lora Medium" w:eastAsia="Lora Medium" w:hAnsi="Lora Medium"/>
        </w:rPr>
      </w:pPr>
      <w:r w:rsidDel="00000000" w:rsidR="00000000" w:rsidRPr="00000000">
        <w:rPr>
          <w:rFonts w:ascii="Lora Medium" w:cs="Lora Medium" w:eastAsia="Lora Medium" w:hAnsi="Lora Medium"/>
        </w:rPr>
        <w:drawing>
          <wp:inline distB="114300" distT="114300" distL="114300" distR="114300">
            <wp:extent cx="1719263" cy="75328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9263" cy="753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ind w:left="-141.73228346456688" w:firstLine="0"/>
        <w:jc w:val="center"/>
        <w:rPr>
          <w:rFonts w:ascii="Lora Medium" w:cs="Lora Medium" w:eastAsia="Lora Medium" w:hAnsi="Lora Medium"/>
        </w:rPr>
      </w:pPr>
      <w:r w:rsidDel="00000000" w:rsidR="00000000" w:rsidRPr="00000000">
        <w:rPr>
          <w:rtl w:val="0"/>
        </w:rPr>
      </w:r>
    </w:p>
    <w:p w:rsidR="00000000" w:rsidDel="00000000" w:rsidP="00000000" w:rsidRDefault="00000000" w:rsidRPr="00000000" w14:paraId="00000003">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ZAŁĄCZNIK DO REGULAMINU KONFERENCJI</w:t>
      </w:r>
    </w:p>
    <w:p w:rsidR="00000000" w:rsidDel="00000000" w:rsidP="00000000" w:rsidRDefault="00000000" w:rsidRPr="00000000" w14:paraId="00000004">
      <w:pPr>
        <w:spacing w:line="301" w:lineRule="auto"/>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5">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KARTA ZGŁOSZENIA REFERATU NA</w:t>
      </w:r>
    </w:p>
    <w:p w:rsidR="00000000" w:rsidDel="00000000" w:rsidP="00000000" w:rsidRDefault="00000000" w:rsidRPr="00000000" w14:paraId="00000006">
      <w:pPr>
        <w:spacing w:line="301"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XIII OGÓLNOPOLSKĄ STUDENCKO-DOKTORANCKĄ KONFERENCJĘ NAUKOWĄ</w:t>
      </w:r>
    </w:p>
    <w:p w:rsidR="00000000" w:rsidDel="00000000" w:rsidP="00000000" w:rsidRDefault="00000000" w:rsidRPr="00000000" w14:paraId="00000007">
      <w:pPr>
        <w:spacing w:line="301" w:lineRule="auto"/>
        <w:jc w:val="center"/>
        <w:rPr>
          <w:rFonts w:ascii="Roboto" w:cs="Roboto" w:eastAsia="Roboto" w:hAnsi="Roboto"/>
          <w:b w:val="1"/>
          <w:sz w:val="44"/>
          <w:szCs w:val="44"/>
        </w:rPr>
      </w:pPr>
      <w:r w:rsidDel="00000000" w:rsidR="00000000" w:rsidRPr="00000000">
        <w:rPr>
          <w:rFonts w:ascii="Roboto" w:cs="Roboto" w:eastAsia="Roboto" w:hAnsi="Roboto"/>
          <w:b w:val="1"/>
          <w:sz w:val="44"/>
          <w:szCs w:val="44"/>
          <w:rtl w:val="0"/>
        </w:rPr>
        <w:t xml:space="preserve">NEOFONIA</w:t>
      </w:r>
    </w:p>
    <w:p w:rsidR="00000000" w:rsidDel="00000000" w:rsidP="00000000" w:rsidRDefault="00000000" w:rsidRPr="00000000" w14:paraId="00000008">
      <w:pPr>
        <w:keepNext w:val="1"/>
        <w:keepLines w:val="1"/>
        <w:spacing w:after="60" w:lineRule="auto"/>
        <w:jc w:val="center"/>
        <w:rPr>
          <w:rFonts w:ascii="Roboto" w:cs="Roboto" w:eastAsia="Roboto" w:hAnsi="Roboto"/>
          <w:b w:val="1"/>
          <w:i w:val="1"/>
          <w:color w:val="000000"/>
          <w:sz w:val="24"/>
          <w:szCs w:val="24"/>
          <w:highlight w:val="red"/>
        </w:rPr>
      </w:pPr>
      <w:bookmarkStart w:colFirst="0" w:colLast="0" w:name="_heading=h.3znysh7" w:id="0"/>
      <w:bookmarkEnd w:id="0"/>
      <w:r w:rsidDel="00000000" w:rsidR="00000000" w:rsidRPr="00000000">
        <w:rPr>
          <w:rFonts w:ascii="Roboto" w:cs="Roboto" w:eastAsia="Roboto" w:hAnsi="Roboto"/>
          <w:b w:val="1"/>
          <w:sz w:val="24"/>
          <w:szCs w:val="24"/>
          <w:rtl w:val="0"/>
        </w:rPr>
        <w:t xml:space="preserve">(NIE)DOPOWIEDZENIA W MUZYCE</w:t>
      </w:r>
      <w:r w:rsidDel="00000000" w:rsidR="00000000" w:rsidRPr="00000000">
        <w:rPr>
          <w:rtl w:val="0"/>
        </w:rPr>
      </w:r>
    </w:p>
    <w:p w:rsidR="00000000" w:rsidDel="00000000" w:rsidP="00000000" w:rsidRDefault="00000000" w:rsidRPr="00000000" w14:paraId="00000009">
      <w:pPr>
        <w:spacing w:line="301" w:lineRule="auto"/>
        <w:jc w:val="center"/>
        <w:rPr>
          <w:rFonts w:ascii="Roboto" w:cs="Roboto" w:eastAsia="Roboto" w:hAnsi="Roboto"/>
          <w:b w:val="1"/>
          <w:i w:val="1"/>
          <w:sz w:val="28"/>
          <w:szCs w:val="28"/>
        </w:rPr>
      </w:pPr>
      <w:r w:rsidDel="00000000" w:rsidR="00000000" w:rsidRPr="00000000">
        <w:rPr>
          <w:rFonts w:ascii="Roboto" w:cs="Roboto" w:eastAsia="Roboto" w:hAnsi="Roboto"/>
          <w:b w:val="1"/>
          <w:i w:val="1"/>
          <w:sz w:val="28"/>
          <w:szCs w:val="28"/>
          <w:rtl w:val="0"/>
        </w:rPr>
        <w:t xml:space="preserve"> </w:t>
      </w:r>
    </w:p>
    <w:p w:rsidR="00000000" w:rsidDel="00000000" w:rsidP="00000000" w:rsidRDefault="00000000" w:rsidRPr="00000000" w14:paraId="0000000A">
      <w:pPr>
        <w:spacing w:line="301" w:lineRule="auto"/>
        <w:jc w:val="center"/>
        <w:rPr>
          <w:rFonts w:ascii="Roboto" w:cs="Roboto" w:eastAsia="Roboto" w:hAnsi="Roboto"/>
        </w:rPr>
      </w:pPr>
      <w:r w:rsidDel="00000000" w:rsidR="00000000" w:rsidRPr="00000000">
        <w:rPr>
          <w:rFonts w:ascii="Roboto" w:cs="Roboto" w:eastAsia="Roboto" w:hAnsi="Roboto"/>
          <w:rtl w:val="0"/>
        </w:rPr>
        <w:t xml:space="preserve">8-9 stycznia 2025 roku,</w:t>
        <w:br w:type="textWrapping"/>
        <w:t xml:space="preserve">sala Prezydencka, </w:t>
      </w:r>
      <w:r w:rsidDel="00000000" w:rsidR="00000000" w:rsidRPr="00000000">
        <w:rPr>
          <w:rFonts w:ascii="Roboto" w:cs="Roboto" w:eastAsia="Roboto" w:hAnsi="Roboto"/>
          <w:rtl w:val="0"/>
        </w:rPr>
        <w:t xml:space="preserve">Akademia Muzyczna im. I.J. Paderewskiego w Poznaniu</w:t>
      </w:r>
    </w:p>
    <w:p w:rsidR="00000000" w:rsidDel="00000000" w:rsidP="00000000" w:rsidRDefault="00000000" w:rsidRPr="00000000" w14:paraId="0000000B">
      <w:pPr>
        <w:spacing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C">
      <w:pPr>
        <w:spacing w:line="301" w:lineRule="auto"/>
        <w:rPr>
          <w:rFonts w:ascii="Roboto" w:cs="Roboto" w:eastAsia="Roboto" w:hAnsi="Roboto"/>
          <w:b w:val="1"/>
        </w:rPr>
      </w:pPr>
      <w:r w:rsidDel="00000000" w:rsidR="00000000" w:rsidRPr="00000000">
        <w:rPr>
          <w:rFonts w:ascii="Roboto" w:cs="Roboto" w:eastAsia="Roboto" w:hAnsi="Roboto"/>
          <w:b w:val="1"/>
          <w:rtl w:val="0"/>
        </w:rPr>
        <w:t xml:space="preserve">TERMIN WYSYŁANIA ZGŁOSZEŃ: 30 grudnia 2024 r.</w:t>
      </w:r>
    </w:p>
    <w:p w:rsidR="00000000" w:rsidDel="00000000" w:rsidP="00000000" w:rsidRDefault="00000000" w:rsidRPr="00000000" w14:paraId="0000000D">
      <w:pPr>
        <w:spacing w:line="301" w:lineRule="auto"/>
        <w:rPr>
          <w:rFonts w:ascii="Roboto" w:cs="Roboto" w:eastAsia="Roboto" w:hAnsi="Roboto"/>
          <w:b w:val="1"/>
        </w:rPr>
      </w:pPr>
      <w:r w:rsidDel="00000000" w:rsidR="00000000" w:rsidRPr="00000000">
        <w:rPr>
          <w:rFonts w:ascii="Roboto" w:cs="Roboto" w:eastAsia="Roboto" w:hAnsi="Roboto"/>
          <w:b w:val="1"/>
          <w:rtl w:val="0"/>
        </w:rPr>
        <w:t xml:space="preserve">TERMIN WYSYŁANIA ABSTRAKTÓW: 3 stycznia 2025 r.</w:t>
      </w:r>
    </w:p>
    <w:p w:rsidR="00000000" w:rsidDel="00000000" w:rsidP="00000000" w:rsidRDefault="00000000" w:rsidRPr="00000000" w14:paraId="0000000E">
      <w:pPr>
        <w:spacing w:line="301" w:lineRule="auto"/>
        <w:rPr>
          <w:rFonts w:ascii="Roboto" w:cs="Roboto" w:eastAsia="Roboto" w:hAnsi="Roboto"/>
          <w:b w:val="1"/>
        </w:rPr>
      </w:pPr>
      <w:r w:rsidDel="00000000" w:rsidR="00000000" w:rsidRPr="00000000">
        <w:rPr>
          <w:rFonts w:ascii="Roboto" w:cs="Roboto" w:eastAsia="Roboto" w:hAnsi="Roboto"/>
          <w:b w:val="1"/>
          <w:rtl w:val="0"/>
        </w:rPr>
        <w:t xml:space="preserve">ADRES WYSYŁANIA ZGŁOSZEŃ: neofonia@amuz.edu.pl</w:t>
      </w:r>
    </w:p>
    <w:p w:rsidR="00000000" w:rsidDel="00000000" w:rsidP="00000000" w:rsidRDefault="00000000" w:rsidRPr="00000000" w14:paraId="0000000F">
      <w:pPr>
        <w:spacing w:line="301"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6"/>
        <w:gridCol w:w="6379"/>
        <w:tblGridChange w:id="0">
          <w:tblGrid>
            <w:gridCol w:w="2646"/>
            <w:gridCol w:w="6379"/>
          </w:tblGrid>
        </w:tblGridChange>
      </w:tblGrid>
      <w:tr>
        <w:trPr>
          <w:cantSplit w:val="0"/>
          <w:trHeight w:val="6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imię i nazwisko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10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200" w:line="301"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reprezentowana uczelnia, wydział, kierunek, specjalność, rok studiów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opiekun naukowy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telefon kontaktowy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adres e-mail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zainteresowania naukowe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temat wystąpienia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abstrakt (ok. 1000 znaków)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słowa kluczowe (ok.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00" w:line="301" w:lineRule="auto"/>
              <w:jc w:val="both"/>
              <w:rPr>
                <w:rFonts w:ascii="Roboto" w:cs="Roboto" w:eastAsia="Roboto" w:hAnsi="Roboto"/>
                <w:sz w:val="18"/>
                <w:szCs w:val="18"/>
              </w:rPr>
            </w:pPr>
            <w:r w:rsidDel="00000000" w:rsidR="00000000" w:rsidRPr="00000000">
              <w:rPr>
                <w:rFonts w:ascii="Roboto" w:cs="Roboto" w:eastAsia="Roboto" w:hAnsi="Roboto"/>
                <w:sz w:val="18"/>
                <w:szCs w:val="18"/>
                <w:rtl w:val="0"/>
              </w:rPr>
              <w:t xml:space="preserve"> </w:t>
            </w:r>
          </w:p>
        </w:tc>
      </w:tr>
      <w:tr>
        <w:trPr>
          <w:cantSplit w:val="0"/>
          <w:trHeight w:val="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Rider techniczny (potrzeby sprzętowe)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8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200" w:line="301" w:lineRule="auto"/>
              <w:jc w:val="both"/>
              <w:rPr>
                <w:rFonts w:ascii="Roboto" w:cs="Roboto" w:eastAsia="Roboto" w:hAnsi="Roboto"/>
                <w:sz w:val="20"/>
                <w:szCs w:val="20"/>
              </w:rPr>
            </w:pPr>
            <w:r w:rsidDel="00000000" w:rsidR="00000000" w:rsidRPr="00000000">
              <w:rPr>
                <w:rFonts w:ascii="Roboto" w:cs="Roboto" w:eastAsia="Roboto" w:hAnsi="Roboto"/>
                <w:sz w:val="18"/>
                <w:szCs w:val="18"/>
                <w:rtl w:val="0"/>
              </w:rPr>
              <w:t xml:space="preserve"> Uwagi</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200" w:line="301" w:lineRule="auto"/>
              <w:jc w:val="both"/>
              <w:rPr>
                <w:rFonts w:ascii="Roboto" w:cs="Roboto" w:eastAsia="Roboto" w:hAnsi="Roboto"/>
                <w:sz w:val="18"/>
                <w:szCs w:val="18"/>
              </w:rPr>
            </w:pPr>
            <w:r w:rsidDel="00000000" w:rsidR="00000000" w:rsidRPr="00000000">
              <w:rPr>
                <w:rtl w:val="0"/>
              </w:rPr>
            </w:r>
          </w:p>
        </w:tc>
      </w:tr>
      <w:tr>
        <w:trPr>
          <w:cantSplit w:val="0"/>
          <w:trHeight w:val="8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200" w:line="301" w:lineRule="auto"/>
              <w:jc w:val="both"/>
              <w:rPr>
                <w:rFonts w:ascii="Roboto" w:cs="Roboto" w:eastAsia="Roboto" w:hAnsi="Roboto"/>
                <w:color w:val="0070c0"/>
                <w:sz w:val="20"/>
                <w:szCs w:val="20"/>
              </w:rPr>
            </w:pPr>
            <w:r w:rsidDel="00000000" w:rsidR="00000000" w:rsidRPr="00000000">
              <w:rPr>
                <w:rFonts w:ascii="Roboto" w:cs="Roboto" w:eastAsia="Roboto" w:hAnsi="Roboto"/>
                <w:color w:val="0070c0"/>
                <w:sz w:val="18"/>
                <w:szCs w:val="18"/>
                <w:rtl w:val="0"/>
              </w:rPr>
              <w:t xml:space="preserve">Zobowiązanie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00" w:line="301" w:lineRule="auto"/>
              <w:jc w:val="both"/>
              <w:rPr>
                <w:rFonts w:ascii="Roboto" w:cs="Roboto" w:eastAsia="Roboto" w:hAnsi="Roboto"/>
                <w:color w:val="0070c0"/>
                <w:sz w:val="18"/>
                <w:szCs w:val="18"/>
              </w:rPr>
            </w:pPr>
            <w:r w:rsidDel="00000000" w:rsidR="00000000" w:rsidRPr="00000000">
              <w:rPr>
                <w:rFonts w:ascii="Roboto" w:cs="Roboto" w:eastAsia="Roboto" w:hAnsi="Roboto"/>
                <w:color w:val="0070c0"/>
                <w:sz w:val="18"/>
                <w:szCs w:val="18"/>
                <w:rtl w:val="0"/>
              </w:rPr>
              <w:t xml:space="preserve">Zobowiązuję się do zapoznania osób trzecich wymienionych przeze mnie w niniejszym zgłoszeniu, z klauzulą informacyjną dotyczącą przetwarzania danych osobowych.</w:t>
            </w:r>
          </w:p>
        </w:tc>
      </w:tr>
    </w:tbl>
    <w:p w:rsidR="00000000" w:rsidDel="00000000" w:rsidP="00000000" w:rsidRDefault="00000000" w:rsidRPr="00000000" w14:paraId="00000028">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9">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A">
      <w:pPr>
        <w:spacing w:line="301" w:lineRule="auto"/>
        <w:jc w:val="both"/>
        <w:rPr>
          <w:rFonts w:ascii="Roboto" w:cs="Roboto" w:eastAsia="Roboto" w:hAnsi="Roboto"/>
          <w:b w:val="1"/>
          <w:sz w:val="20"/>
          <w:szCs w:val="20"/>
          <w:u w:val="single"/>
        </w:rPr>
      </w:pPr>
      <w:r w:rsidDel="00000000" w:rsidR="00000000" w:rsidRPr="00000000">
        <w:rPr>
          <w:rFonts w:ascii="Roboto" w:cs="Roboto" w:eastAsia="Roboto" w:hAnsi="Roboto"/>
          <w:b w:val="1"/>
          <w:sz w:val="20"/>
          <w:szCs w:val="20"/>
          <w:u w:val="single"/>
          <w:rtl w:val="0"/>
        </w:rPr>
        <w:t xml:space="preserve">Informacja:</w:t>
      </w:r>
    </w:p>
    <w:p w:rsidR="00000000" w:rsidDel="00000000" w:rsidP="00000000" w:rsidRDefault="00000000" w:rsidRPr="00000000" w14:paraId="0000002B">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Koło Artystyczno-Naukowe prosi o przesyłanie kompletnych formularzy. </w:t>
      </w:r>
      <w:r w:rsidDel="00000000" w:rsidR="00000000" w:rsidRPr="00000000">
        <w:rPr>
          <w:rFonts w:ascii="Roboto" w:cs="Roboto" w:eastAsia="Roboto" w:hAnsi="Roboto"/>
          <w:b w:val="1"/>
          <w:sz w:val="20"/>
          <w:szCs w:val="20"/>
          <w:u w:val="single"/>
          <w:rtl w:val="0"/>
        </w:rPr>
        <w:t xml:space="preserve">Zgłoszenia niekompletne lub wysłane po terminie nie będą rozpatrywane i uwzględniane.</w:t>
      </w:r>
      <w:r w:rsidDel="00000000" w:rsidR="00000000" w:rsidRPr="00000000">
        <w:rPr>
          <w:rFonts w:ascii="Roboto" w:cs="Roboto" w:eastAsia="Roboto" w:hAnsi="Roboto"/>
          <w:sz w:val="20"/>
          <w:szCs w:val="20"/>
          <w:rtl w:val="0"/>
        </w:rPr>
        <w:t xml:space="preserve"> Wszelkie wątpliwości, pytania i prośby związane ze zgłaszaniem utworu na koncert prosimy zgłaszać Zarządowi Koła Naukowego (również na neofonia@amuz.edu.pl)</w:t>
      </w:r>
    </w:p>
    <w:p w:rsidR="00000000" w:rsidDel="00000000" w:rsidP="00000000" w:rsidRDefault="00000000" w:rsidRPr="00000000" w14:paraId="0000002C">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wszelkie zmiany i aktualizacje informacji zawartych w formularzu dokonujemy poprzez </w:t>
      </w:r>
      <w:r w:rsidDel="00000000" w:rsidR="00000000" w:rsidRPr="00000000">
        <w:rPr>
          <w:rFonts w:ascii="Roboto" w:cs="Roboto" w:eastAsia="Roboto" w:hAnsi="Roboto"/>
          <w:b w:val="1"/>
          <w:sz w:val="20"/>
          <w:szCs w:val="20"/>
          <w:u w:val="single"/>
          <w:rtl w:val="0"/>
        </w:rPr>
        <w:t xml:space="preserve">wysyłkę poprawionej wersji formularza</w:t>
      </w:r>
      <w:r w:rsidDel="00000000" w:rsidR="00000000" w:rsidRPr="00000000">
        <w:rPr>
          <w:rFonts w:ascii="Roboto" w:cs="Roboto" w:eastAsia="Roboto" w:hAnsi="Roboto"/>
          <w:sz w:val="20"/>
          <w:szCs w:val="20"/>
          <w:rtl w:val="0"/>
        </w:rPr>
        <w:t xml:space="preserve">, nie później niż na tydzień przed koncertem, lub innym wyznaczonym terminem.</w:t>
      </w:r>
    </w:p>
    <w:p w:rsidR="00000000" w:rsidDel="00000000" w:rsidP="00000000" w:rsidRDefault="00000000" w:rsidRPr="00000000" w14:paraId="0000002D">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 dziale „uwagi” prosimy o wszelkie informacje, o których wydaje się wam, że powinniśmy wiedzieć, a się nie mieszczą we wcześniej wymienionych kategoriach ;)</w:t>
      </w:r>
    </w:p>
    <w:p w:rsidR="00000000" w:rsidDel="00000000" w:rsidP="00000000" w:rsidRDefault="00000000" w:rsidRPr="00000000" w14:paraId="0000002E">
      <w:pPr>
        <w:spacing w:line="301"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Zarząd Koła Naukowego nie bierze odpowiedzialności za informacje lub fakty nieujawnione w formularzu.</w:t>
      </w:r>
    </w:p>
    <w:p w:rsidR="00000000" w:rsidDel="00000000" w:rsidP="00000000" w:rsidRDefault="00000000" w:rsidRPr="00000000" w14:paraId="0000002F">
      <w:pPr>
        <w:spacing w:line="301" w:lineRule="auto"/>
        <w:jc w:val="both"/>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0">
      <w:pPr>
        <w:spacing w:line="301" w:lineRule="auto"/>
        <w:jc w:val="both"/>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UWAGA!</w:t>
      </w:r>
    </w:p>
    <w:p w:rsidR="00000000" w:rsidDel="00000000" w:rsidP="00000000" w:rsidRDefault="00000000" w:rsidRPr="00000000" w14:paraId="0000003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Przesłanie niniejszego zgłoszenia jest wyrażeniem zgody na przetwarzanie danych osobowych, w tym wizerunku, przez Akademię Muzyczną im. I.J. Paderewskiego w Poznaniu, na potrzeby XIII Ogólnopolskiej Studencko-Doktoranckiej Konferencji NEOFONIA oraz rejestracji i umieszczenia relacji w serwisie YouTube.</w:t>
      </w:r>
    </w:p>
    <w:p w:rsidR="00000000" w:rsidDel="00000000" w:rsidP="00000000" w:rsidRDefault="00000000" w:rsidRPr="00000000" w14:paraId="0000003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spacing w:after="200" w:line="301"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Klauzula informacyjna dotycząca przetwarzania danych osobowych uczestnika</w:t>
      </w:r>
    </w:p>
    <w:p w:rsidR="00000000" w:rsidDel="00000000" w:rsidP="00000000" w:rsidRDefault="00000000" w:rsidRPr="00000000" w14:paraId="00000034">
      <w:pPr>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000000" w:rsidDel="00000000" w:rsidP="00000000" w:rsidRDefault="00000000" w:rsidRPr="00000000" w14:paraId="00000035">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 Administratorem danych osobowych jest Akademia Muzyczna im. Ignacego Jana Paderewskiego, ul. Święty Marcin 87, 61-808 Poznań dane kontaktowe: tel.: +48 61 856 89 00 (centrala);</w:t>
        <w:br w:type="textWrapping"/>
        <w:t xml:space="preserve">fax: +48 61 853 66 76; adres e-mail: amuz@amuz.edu.pl</w:t>
      </w:r>
    </w:p>
    <w:p w:rsidR="00000000" w:rsidDel="00000000" w:rsidP="00000000" w:rsidRDefault="00000000" w:rsidRPr="00000000" w14:paraId="00000036">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37">
      <w:pPr>
        <w:ind w:left="284"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br w:type="textWrapping"/>
        <w:br w:type="textWrapping"/>
        <w:t xml:space="preserve">3. Dane osobowe przetwarzane są w celu udziału w XIII Ogólnopolskiej Studencko-Doktoranckiej Konferencji Naukowej NEOFONIA oraz potrzebach wynikających z organizacji i rozliczenia konferencji. Dane osobowe są przetwarzane na podstawie prawnej: art. 6 ust. 1 lit. a) RODO.</w:t>
      </w:r>
    </w:p>
    <w:p w:rsidR="00000000" w:rsidDel="00000000" w:rsidP="00000000" w:rsidRDefault="00000000" w:rsidRPr="00000000" w14:paraId="00000038">
      <w:pPr>
        <w:ind w:left="284" w:firstLine="0"/>
        <w:jc w:val="both"/>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9">
      <w:pPr>
        <w:ind w:left="284"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 4.</w:t>
        <w:tab/>
        <w:t xml:space="preserve">Odbiorcami Państwa danych mogą być:</w:t>
      </w:r>
    </w:p>
    <w:p w:rsidR="00000000" w:rsidDel="00000000" w:rsidP="00000000" w:rsidRDefault="00000000" w:rsidRPr="00000000" w14:paraId="0000003A">
      <w:pPr>
        <w:ind w:left="709"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w:t>
        <w:tab/>
        <w:t xml:space="preserve">organy publiczne i urzędy państwowe lub inne podmioty upoważnione na podstawie przepisów prawa lub wykonujące zadania realizowane w interesie publicznym lub w ramach sprawowania władzy publicznej,</w:t>
      </w:r>
    </w:p>
    <w:p w:rsidR="00000000" w:rsidDel="00000000" w:rsidP="00000000" w:rsidRDefault="00000000" w:rsidRPr="00000000" w14:paraId="0000003B">
      <w:pPr>
        <w:ind w:left="708"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w:t>
        <w:tab/>
        <w:t xml:space="preserve">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rsidR="00000000" w:rsidDel="00000000" w:rsidP="00000000" w:rsidRDefault="00000000" w:rsidRPr="00000000" w14:paraId="0000003C">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5. Dane osobowe uczestników mogą być przekazywane do USA po umieszczeniu zarejestrowanej konferencji w serwisie YouTube.</w:t>
      </w:r>
    </w:p>
    <w:p w:rsidR="00000000" w:rsidDel="00000000" w:rsidP="00000000" w:rsidRDefault="00000000" w:rsidRPr="00000000" w14:paraId="0000003D">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6. Dane uczestników będą przechowywane do czasu rozliczenia konferencji, przesłania materiałów </w:t>
        <w:br w:type="textWrapping"/>
        <w:t xml:space="preserve">z konferencji lub do czasu wycofania zgody.</w:t>
      </w:r>
    </w:p>
    <w:p w:rsidR="00000000" w:rsidDel="00000000" w:rsidP="00000000" w:rsidRDefault="00000000" w:rsidRPr="00000000" w14:paraId="0000003E">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7.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rsidR="00000000" w:rsidDel="00000000" w:rsidP="00000000" w:rsidRDefault="00000000" w:rsidRPr="00000000" w14:paraId="0000003F">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8.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40">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9. Każda osoba ma prawo wniesienia skargi do organu nadzorczego, którym jest Prezes Urzędu Ochrony Danych Osobowych.</w:t>
      </w:r>
    </w:p>
    <w:p w:rsidR="00000000" w:rsidDel="00000000" w:rsidP="00000000" w:rsidRDefault="00000000" w:rsidRPr="00000000" w14:paraId="00000041">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10. Podanie danych osobowych nie jest obowiązkowe, ale jest niezbędne do wzięcia udziału w XII Ogólnopolskiej Studencko-Doktoranckiej Konferencji Naukowej NEOFONIA. Nieudostępnienie danych osobowych uniemożliwia wzięcie udziału w XIII Ogólnopolskiej Studencko-Doktoranckiej Konferencji Naukowej NEOFONIA.</w:t>
      </w:r>
    </w:p>
    <w:p w:rsidR="00000000" w:rsidDel="00000000" w:rsidP="00000000" w:rsidRDefault="00000000" w:rsidRPr="00000000" w14:paraId="00000042">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11. W oparciu o przetwarzane dane osobowe nie są podejmowane zautomatyzowane decyzje.</w:t>
      </w:r>
    </w:p>
    <w:p w:rsidR="00000000" w:rsidDel="00000000" w:rsidP="00000000" w:rsidRDefault="00000000" w:rsidRPr="00000000" w14:paraId="00000043">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12. Dane uczestników mogą zostać zamieszczone na stronie internetowej Akademii Muzycznej im. I.J. Paderewskiego w Poznaniu, w mediach społecznościowych i serwisie YouTube.</w:t>
      </w:r>
    </w:p>
    <w:p w:rsidR="00000000" w:rsidDel="00000000" w:rsidP="00000000" w:rsidRDefault="00000000" w:rsidRPr="00000000" w14:paraId="00000044">
      <w:pPr>
        <w:spacing w:after="200" w:line="301"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Informacja do zapoznania osób trzecich wymienionych w niniejszym zgłoszeniu</w:t>
      </w:r>
    </w:p>
    <w:p w:rsidR="00000000" w:rsidDel="00000000" w:rsidP="00000000" w:rsidRDefault="00000000" w:rsidRPr="00000000" w14:paraId="00000045">
      <w:pPr>
        <w:spacing w:after="200" w:line="301" w:lineRule="auto"/>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Na mocy art. 14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000000" w:rsidDel="00000000" w:rsidP="00000000" w:rsidRDefault="00000000" w:rsidRPr="00000000" w14:paraId="00000046">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 Administratorem Państwa danych osobowych jest Akademia Muzyczna im. Ignacego Jana Paderewskiego, ul. Święty Marcin 87, 61-808 Poznań dane kontaktowe: tel.: +48 61 856 89 00 (centrala); fax: +48 61 853 66 76; adres e-mail: amuz@amuz.edu.pl</w:t>
      </w:r>
    </w:p>
    <w:p w:rsidR="00000000" w:rsidDel="00000000" w:rsidP="00000000" w:rsidRDefault="00000000" w:rsidRPr="00000000" w14:paraId="00000047">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2. Administrator wyznaczył Inspektora Ochrony Danych, z którym można się skontaktować pod adresem e-mail: iod@amuz.edu.pl</w:t>
      </w:r>
    </w:p>
    <w:p w:rsidR="00000000" w:rsidDel="00000000" w:rsidP="00000000" w:rsidRDefault="00000000" w:rsidRPr="00000000" w14:paraId="00000048">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br w:type="textWrapping"/>
        <w:br w:type="textWrapping"/>
        <w:t xml:space="preserve">3. Dane osobowe przetwarzane są w celu udziału w XII Ogólnopolskiej Studencko-Doktoranckiej Konferencji Naukowej NEOFONIA oraz potrzebach wynikających z organizacji i rozliczenia konferencji. Dane osobowe są przetwarzane na podstawie prawnej: art. 6 ust. 1 lit. a) RODO.</w:t>
      </w:r>
    </w:p>
    <w:p w:rsidR="00000000" w:rsidDel="00000000" w:rsidP="00000000" w:rsidRDefault="00000000" w:rsidRPr="00000000" w14:paraId="00000049">
      <w:pPr>
        <w:ind w:left="284"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4.</w:t>
        <w:tab/>
        <w:t xml:space="preserve">Odbiorcami Państwa danych mogą być:</w:t>
      </w:r>
    </w:p>
    <w:p w:rsidR="00000000" w:rsidDel="00000000" w:rsidP="00000000" w:rsidRDefault="00000000" w:rsidRPr="00000000" w14:paraId="0000004A">
      <w:pPr>
        <w:ind w:left="709"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w:t>
        <w:tab/>
        <w:t xml:space="preserve">organy publiczne i urzędy państwowe lub inne podmioty upoważnione na podstawie przepisów prawa lub wykonujące zadania realizowane w interesie publicznym lub w ramach sprawowania władzy publicznej,</w:t>
      </w:r>
    </w:p>
    <w:p w:rsidR="00000000" w:rsidDel="00000000" w:rsidP="00000000" w:rsidRDefault="00000000" w:rsidRPr="00000000" w14:paraId="0000004B">
      <w:pPr>
        <w:ind w:left="708" w:hanging="283"/>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b)</w:t>
        <w:tab/>
        <w:t xml:space="preserve">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rsidR="00000000" w:rsidDel="00000000" w:rsidP="00000000" w:rsidRDefault="00000000" w:rsidRPr="00000000" w14:paraId="0000004C">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5. Państwa dane osobowe zostały podane Administratorowi przez osobę przesyłającą zgłoszenie udziału w XIII Ogólnopolskiej Studencko-Doktoranckiej Konferencji Naukowej NEOFONIA.</w:t>
      </w:r>
    </w:p>
    <w:p w:rsidR="00000000" w:rsidDel="00000000" w:rsidP="00000000" w:rsidRDefault="00000000" w:rsidRPr="00000000" w14:paraId="0000004D">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6. Dane osobowe mogą być przekazywane do USA po umieszczeniu zarejestrowanej konferencji </w:t>
        <w:br w:type="textWrapping"/>
        <w:t xml:space="preserve">w serwisie YouTube.</w:t>
      </w:r>
    </w:p>
    <w:p w:rsidR="00000000" w:rsidDel="00000000" w:rsidP="00000000" w:rsidRDefault="00000000" w:rsidRPr="00000000" w14:paraId="0000004E">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7. Państwa dane będą przechowywane do czasu rozliczenia koncertu, przesłania materiałów z koncertu.</w:t>
      </w:r>
    </w:p>
    <w:p w:rsidR="00000000" w:rsidDel="00000000" w:rsidP="00000000" w:rsidRDefault="00000000" w:rsidRPr="00000000" w14:paraId="0000004F">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rsidR="00000000" w:rsidDel="00000000" w:rsidP="00000000" w:rsidRDefault="00000000" w:rsidRPr="00000000" w14:paraId="00000050">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9. Każda osoba, której dane dotyczą, ma prawo do wycofania zgody w dowolnym momencie, bez wpływu na zgodność z prawem przetwarzania, którego dokonano na podstawie zgody przed jej wycofaniem.</w:t>
      </w:r>
    </w:p>
    <w:p w:rsidR="00000000" w:rsidDel="00000000" w:rsidP="00000000" w:rsidRDefault="00000000" w:rsidRPr="00000000" w14:paraId="00000051">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10. Każda osoba ma prawo wniesienia skargi do organu nadzorczego, którym jest Prezes Urzędu Ochrony Danych Osobowych.</w:t>
      </w:r>
    </w:p>
    <w:p w:rsidR="00000000" w:rsidDel="00000000" w:rsidP="00000000" w:rsidRDefault="00000000" w:rsidRPr="00000000" w14:paraId="00000052">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11. Podanie danych osobowych nie jest obowiązkowe, ale jest niezbędne do wzięcia udziału w XIII Ogólnopolskiej Studencko-Doktoranckiej Konferencji Naukowej NEOFONIA. Nieudostępnienie danych osobowych uniemożliwia wzięcie udziału w XIII Ogólnopolskiej Studencko-Doktoranckiej Konferencji Naukowej NEOFONIA.</w:t>
      </w:r>
    </w:p>
    <w:p w:rsidR="00000000" w:rsidDel="00000000" w:rsidP="00000000" w:rsidRDefault="00000000" w:rsidRPr="00000000" w14:paraId="00000053">
      <w:pPr>
        <w:spacing w:after="200" w:lineRule="auto"/>
        <w:ind w:left="283" w:firstLine="0"/>
        <w:jc w:val="both"/>
        <w:rPr>
          <w:rFonts w:ascii="Roboto" w:cs="Roboto" w:eastAsia="Roboto" w:hAnsi="Roboto"/>
        </w:rPr>
      </w:pPr>
      <w:r w:rsidDel="00000000" w:rsidR="00000000" w:rsidRPr="00000000">
        <w:rPr>
          <w:rFonts w:ascii="Roboto" w:cs="Roboto" w:eastAsia="Roboto" w:hAnsi="Roboto"/>
          <w:i w:val="1"/>
          <w:sz w:val="20"/>
          <w:szCs w:val="20"/>
          <w:rtl w:val="0"/>
        </w:rPr>
        <w:t xml:space="preserve">12. W oparciu o przetwarzane dane osobowe nie są podejmowane zautomatyzowane decyzje.</w:t>
      </w:r>
      <w:r w:rsidDel="00000000" w:rsidR="00000000" w:rsidRPr="00000000">
        <w:rPr>
          <w:rtl w:val="0"/>
        </w:rPr>
      </w:r>
    </w:p>
    <w:p w:rsidR="00000000" w:rsidDel="00000000" w:rsidP="00000000" w:rsidRDefault="00000000" w:rsidRPr="00000000" w14:paraId="00000054">
      <w:pPr>
        <w:spacing w:after="200" w:lineRule="auto"/>
        <w:ind w:left="283" w:firstLine="0"/>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13. Państwa dane zostaną zamieszczone na stronie internetowej Akademii Muzycznej im. I.J. Paderewskiego w Poznaniu oraz w mediach społecznościowych.</w:t>
      </w:r>
    </w:p>
    <w:p w:rsidR="00000000" w:rsidDel="00000000" w:rsidP="00000000" w:rsidRDefault="00000000" w:rsidRPr="00000000" w14:paraId="00000055">
      <w:pPr>
        <w:rPr>
          <w:rFonts w:ascii="Roboto" w:cs="Roboto" w:eastAsia="Roboto" w:hAnsi="Roboto"/>
        </w:rPr>
      </w:pPr>
      <w:r w:rsidDel="00000000" w:rsidR="00000000" w:rsidRPr="00000000">
        <w:rPr>
          <w:rtl w:val="0"/>
        </w:rPr>
      </w:r>
    </w:p>
    <w:sectPr>
      <w:pgSz w:h="16834" w:w="11909" w:orient="portrait"/>
      <w:pgMar w:bottom="1440" w:top="56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00"/>
      <w:outlineLvl w:val="0"/>
    </w:pPr>
    <w:rPr>
      <w:sz w:val="40"/>
      <w:szCs w:val="40"/>
    </w:rPr>
  </w:style>
  <w:style w:type="paragraph" w:styleId="Nagwek2">
    <w:name w:val="heading 2"/>
    <w:basedOn w:val="Normalny"/>
    <w:next w:val="Normalny"/>
    <w:uiPriority w:val="9"/>
    <w:semiHidden w:val="1"/>
    <w:unhideWhenUsed w:val="1"/>
    <w:qFormat w:val="1"/>
    <w:pPr>
      <w:keepNext w:val="1"/>
      <w:keepLines w:val="1"/>
      <w:spacing w:after="120" w:before="360"/>
      <w:outlineLvl w:val="1"/>
    </w:pPr>
    <w:rPr>
      <w:sz w:val="32"/>
      <w:szCs w:val="32"/>
    </w:rPr>
  </w:style>
  <w:style w:type="paragraph" w:styleId="Nagwek3">
    <w:name w:val="heading 3"/>
    <w:basedOn w:val="Normalny"/>
    <w:next w:val="Normalny"/>
    <w:uiPriority w:val="9"/>
    <w:semiHidden w:val="1"/>
    <w:unhideWhenUsed w:val="1"/>
    <w:qFormat w:val="1"/>
    <w:pPr>
      <w:keepNext w:val="1"/>
      <w:keepLines w:val="1"/>
      <w:spacing w:after="80" w:before="320"/>
      <w:outlineLvl w:val="2"/>
    </w:pPr>
    <w:rPr>
      <w:color w:val="434343"/>
      <w:sz w:val="28"/>
      <w:szCs w:val="28"/>
    </w:rPr>
  </w:style>
  <w:style w:type="paragraph" w:styleId="Nagwek4">
    <w:name w:val="heading 4"/>
    <w:basedOn w:val="Normalny"/>
    <w:next w:val="Normalny"/>
    <w:uiPriority w:val="9"/>
    <w:semiHidden w:val="1"/>
    <w:unhideWhenUsed w:val="1"/>
    <w:qFormat w:val="1"/>
    <w:pPr>
      <w:keepNext w:val="1"/>
      <w:keepLines w:val="1"/>
      <w:spacing w:after="80" w:before="280"/>
      <w:outlineLvl w:val="3"/>
    </w:pPr>
    <w:rPr>
      <w:color w:val="666666"/>
      <w:sz w:val="24"/>
      <w:szCs w:val="24"/>
    </w:rPr>
  </w:style>
  <w:style w:type="paragraph" w:styleId="Nagwek5">
    <w:name w:val="heading 5"/>
    <w:basedOn w:val="Normalny"/>
    <w:next w:val="Normalny"/>
    <w:uiPriority w:val="9"/>
    <w:semiHidden w:val="1"/>
    <w:unhideWhenUsed w:val="1"/>
    <w:qFormat w:val="1"/>
    <w:pPr>
      <w:keepNext w:val="1"/>
      <w:keepLines w:val="1"/>
      <w:spacing w:after="80" w:before="240"/>
      <w:outlineLvl w:val="4"/>
    </w:pPr>
    <w:rPr>
      <w:color w:val="666666"/>
    </w:rPr>
  </w:style>
  <w:style w:type="paragraph" w:styleId="Nagwek6">
    <w:name w:val="heading 6"/>
    <w:basedOn w:val="Normalny"/>
    <w:next w:val="Normalny"/>
    <w:uiPriority w:val="9"/>
    <w:semiHidden w:val="1"/>
    <w:unhideWhenUsed w:val="1"/>
    <w:qFormat w:val="1"/>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character" w:styleId="Odwoaniedokomentarza">
    <w:name w:val="annotation reference"/>
    <w:basedOn w:val="Domylnaczcionkaakapitu"/>
    <w:uiPriority w:val="99"/>
    <w:semiHidden w:val="1"/>
    <w:unhideWhenUsed w:val="1"/>
    <w:rsid w:val="001E66F2"/>
    <w:rPr>
      <w:sz w:val="16"/>
      <w:szCs w:val="16"/>
    </w:rPr>
  </w:style>
  <w:style w:type="paragraph" w:styleId="Tekstkomentarza">
    <w:name w:val="annotation text"/>
    <w:basedOn w:val="Normalny"/>
    <w:link w:val="TekstkomentarzaZnak"/>
    <w:uiPriority w:val="99"/>
    <w:unhideWhenUsed w:val="1"/>
    <w:rsid w:val="001E66F2"/>
    <w:pPr>
      <w:spacing w:line="240" w:lineRule="auto"/>
    </w:pPr>
    <w:rPr>
      <w:sz w:val="20"/>
      <w:szCs w:val="20"/>
    </w:rPr>
  </w:style>
  <w:style w:type="character" w:styleId="TekstkomentarzaZnak" w:customStyle="1">
    <w:name w:val="Tekst komentarza Znak"/>
    <w:basedOn w:val="Domylnaczcionkaakapitu"/>
    <w:link w:val="Tekstkomentarza"/>
    <w:uiPriority w:val="99"/>
    <w:rsid w:val="001E66F2"/>
    <w:rPr>
      <w:sz w:val="20"/>
      <w:szCs w:val="20"/>
    </w:rPr>
  </w:style>
  <w:style w:type="paragraph" w:styleId="Tematkomentarza">
    <w:name w:val="annotation subject"/>
    <w:basedOn w:val="Tekstkomentarza"/>
    <w:next w:val="Tekstkomentarza"/>
    <w:link w:val="TematkomentarzaZnak"/>
    <w:uiPriority w:val="99"/>
    <w:semiHidden w:val="1"/>
    <w:unhideWhenUsed w:val="1"/>
    <w:rsid w:val="001E66F2"/>
    <w:rPr>
      <w:b w:val="1"/>
      <w:bCs w:val="1"/>
    </w:rPr>
  </w:style>
  <w:style w:type="character" w:styleId="TematkomentarzaZnak" w:customStyle="1">
    <w:name w:val="Temat komentarza Znak"/>
    <w:basedOn w:val="TekstkomentarzaZnak"/>
    <w:link w:val="Tematkomentarza"/>
    <w:uiPriority w:val="99"/>
    <w:semiHidden w:val="1"/>
    <w:rsid w:val="001E66F2"/>
    <w:rPr>
      <w:b w:val="1"/>
      <w:bCs w:val="1"/>
      <w:sz w:val="20"/>
      <w:szCs w:val="20"/>
    </w:r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YqRMpTpig7MTYlTVvuKv47LJg==">CgMxLjAyCWguM3pueXNoNzgAciExaDB1blFSaUtWQzFHajhGQzBsVWh6RlFxS04zWTEyZ2E=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2022-12-08T14:28:00Z</dcterms:created>
</cp:coreProperties>
</file>