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8F54B" w14:textId="3779100C" w:rsidR="00A12B80" w:rsidRPr="00E21A77" w:rsidRDefault="009A3B0F" w:rsidP="00FF4B3E">
      <w:pPr>
        <w:ind w:left="4320" w:firstLine="720"/>
        <w:rPr>
          <w:rFonts w:ascii="Lucida Grande CE" w:hAnsi="Lucida Grande CE" w:cs="Lucida Grande CE"/>
          <w:b/>
          <w:sz w:val="32"/>
          <w:szCs w:val="32"/>
        </w:rPr>
      </w:pPr>
      <w:r>
        <w:rPr>
          <w:rFonts w:ascii="Lucida Grande CE" w:hAnsi="Lucida Grande CE" w:cs="Lucida Grande CE"/>
          <w:b/>
          <w:sz w:val="32"/>
          <w:szCs w:val="32"/>
        </w:rPr>
        <w:t>Podziękowania</w:t>
      </w:r>
    </w:p>
    <w:p w14:paraId="373B6BF7" w14:textId="524FE6A6" w:rsidR="00E21A77" w:rsidRDefault="00A12B80" w:rsidP="006664A5">
      <w:pPr>
        <w:ind w:firstLine="720"/>
        <w:rPr>
          <w:rFonts w:ascii="Lucida Grande CE" w:hAnsi="Lucida Grande CE" w:cs="Lucida Grande CE"/>
          <w:sz w:val="28"/>
          <w:szCs w:val="28"/>
        </w:rPr>
      </w:pPr>
      <w:r w:rsidRPr="00A12B80">
        <w:rPr>
          <w:rFonts w:ascii="Lucida Grande CE" w:hAnsi="Lucida Grande CE" w:cs="Lucida Grande CE"/>
          <w:sz w:val="28"/>
          <w:szCs w:val="28"/>
        </w:rPr>
        <w:t>Składam serdeczne podziękowanie</w:t>
      </w:r>
      <w:r w:rsidR="009A3B0F">
        <w:rPr>
          <w:rFonts w:ascii="Lucida Grande CE" w:hAnsi="Lucida Grande CE" w:cs="Lucida Grande CE"/>
          <w:sz w:val="28"/>
          <w:szCs w:val="28"/>
        </w:rPr>
        <w:t xml:space="preserve"> prof. Jerzemu Salwarowskiemu i O</w:t>
      </w:r>
      <w:r>
        <w:rPr>
          <w:rFonts w:ascii="Lucida Grande CE" w:hAnsi="Lucida Grande CE" w:cs="Lucida Grande CE"/>
          <w:sz w:val="28"/>
          <w:szCs w:val="28"/>
        </w:rPr>
        <w:t>rkiestrze S</w:t>
      </w:r>
      <w:r w:rsidR="009A3B0F">
        <w:rPr>
          <w:rFonts w:ascii="Lucida Grande CE" w:hAnsi="Lucida Grande CE" w:cs="Lucida Grande CE"/>
          <w:sz w:val="28"/>
          <w:szCs w:val="28"/>
        </w:rPr>
        <w:t xml:space="preserve">ymfonicznej Akademii Muzycznej w Poznaniu za przygotowanie i realizację koncertu inaugurującego rok akademicki 2014/2015. </w:t>
      </w:r>
    </w:p>
    <w:p w14:paraId="74B1F4D5" w14:textId="77777777" w:rsidR="00FF4B3E" w:rsidRDefault="009A3B0F" w:rsidP="00FF4B3E">
      <w:pPr>
        <w:ind w:firstLine="720"/>
        <w:rPr>
          <w:rFonts w:ascii="Lucida Grande CE" w:hAnsi="Lucida Grande CE" w:cs="Lucida Grande CE"/>
          <w:sz w:val="28"/>
          <w:szCs w:val="28"/>
        </w:rPr>
      </w:pPr>
      <w:r>
        <w:rPr>
          <w:rFonts w:ascii="Lucida Grande CE" w:hAnsi="Lucida Grande CE" w:cs="Lucida Grande CE"/>
          <w:sz w:val="28"/>
          <w:szCs w:val="28"/>
        </w:rPr>
        <w:t>Wiedza i ogromne doświadczenie jednego z najlepszych dyrygentów polskich oraz                       zapał, energ</w:t>
      </w:r>
      <w:r w:rsidR="00B3211E">
        <w:rPr>
          <w:rFonts w:ascii="Lucida Grande CE" w:hAnsi="Lucida Grande CE" w:cs="Lucida Grande CE"/>
          <w:sz w:val="28"/>
          <w:szCs w:val="28"/>
        </w:rPr>
        <w:t>ia i entuzjazm młodych muzyków O</w:t>
      </w:r>
      <w:r>
        <w:rPr>
          <w:rFonts w:ascii="Lucida Grande CE" w:hAnsi="Lucida Grande CE" w:cs="Lucida Grande CE"/>
          <w:sz w:val="28"/>
          <w:szCs w:val="28"/>
        </w:rPr>
        <w:t>rkiestry stworzyły przestrzeń niebanalną, szczerą, a przede wszystkim</w:t>
      </w:r>
      <w:r w:rsidR="00FF4B3E">
        <w:rPr>
          <w:rFonts w:ascii="Lucida Grande CE" w:hAnsi="Lucida Grande CE" w:cs="Lucida Grande CE"/>
          <w:sz w:val="28"/>
          <w:szCs w:val="28"/>
        </w:rPr>
        <w:t>, inspirującą.</w:t>
      </w:r>
    </w:p>
    <w:p w14:paraId="6BEAC841" w14:textId="32CE51E5" w:rsidR="00EB4880" w:rsidRDefault="009A3B0F" w:rsidP="00FF4B3E">
      <w:pPr>
        <w:ind w:firstLine="720"/>
        <w:rPr>
          <w:rFonts w:ascii="Lucida Grande CE" w:hAnsi="Lucida Grande CE" w:cs="Lucida Grande CE"/>
          <w:sz w:val="28"/>
          <w:szCs w:val="28"/>
        </w:rPr>
      </w:pPr>
      <w:r>
        <w:rPr>
          <w:rFonts w:ascii="Lucida Grande CE" w:hAnsi="Lucida Grande CE" w:cs="Lucida Grande CE"/>
          <w:sz w:val="28"/>
          <w:szCs w:val="28"/>
        </w:rPr>
        <w:t xml:space="preserve">Choć Beethovenowska </w:t>
      </w:r>
      <w:r w:rsidR="00EB4880">
        <w:rPr>
          <w:rFonts w:ascii="Lucida Grande CE" w:hAnsi="Lucida Grande CE" w:cs="Lucida Grande CE"/>
          <w:sz w:val="28"/>
          <w:szCs w:val="28"/>
        </w:rPr>
        <w:t>„</w:t>
      </w:r>
      <w:r>
        <w:rPr>
          <w:rFonts w:ascii="Lucida Grande CE" w:hAnsi="Lucida Grande CE" w:cs="Lucida Grande CE"/>
          <w:sz w:val="28"/>
          <w:szCs w:val="28"/>
        </w:rPr>
        <w:t>nieprzemijalność</w:t>
      </w:r>
      <w:r w:rsidR="00EB4880">
        <w:rPr>
          <w:rFonts w:ascii="Lucida Grande CE" w:hAnsi="Lucida Grande CE" w:cs="Lucida Grande CE"/>
          <w:sz w:val="28"/>
          <w:szCs w:val="28"/>
        </w:rPr>
        <w:t>”</w:t>
      </w:r>
      <w:r>
        <w:rPr>
          <w:rFonts w:ascii="Lucida Grande CE" w:hAnsi="Lucida Grande CE" w:cs="Lucida Grande CE"/>
          <w:sz w:val="28"/>
          <w:szCs w:val="28"/>
        </w:rPr>
        <w:t xml:space="preserve"> okazała się po raz kolejny wielkim wezwaniem, to Wagnerowska</w:t>
      </w:r>
      <w:r w:rsidR="00B3211E">
        <w:rPr>
          <w:rFonts w:ascii="Lucida Grande CE" w:hAnsi="Lucida Grande CE" w:cs="Lucida Grande CE"/>
          <w:sz w:val="28"/>
          <w:szCs w:val="28"/>
        </w:rPr>
        <w:t xml:space="preserve"> potęga „blachy” i skomplikowana faktura smyczków była już w pełni pod kontrolą młodych muzyków a całość dopełniło, przebogate, kolorowe i niezwykle brawurowe wykonanie muzyki Zoltana Kodaly’a.</w:t>
      </w:r>
      <w:r w:rsidR="00EB4880">
        <w:rPr>
          <w:rFonts w:ascii="Lucida Grande CE" w:hAnsi="Lucida Grande CE" w:cs="Lucida Grande CE"/>
          <w:sz w:val="28"/>
          <w:szCs w:val="28"/>
        </w:rPr>
        <w:t xml:space="preserve"> Brawo! Brawo! Brawo!</w:t>
      </w:r>
    </w:p>
    <w:p w14:paraId="30287FD4" w14:textId="030D4244" w:rsidR="00FF4B3E" w:rsidRDefault="00FF4B3E" w:rsidP="00FF4B3E">
      <w:pPr>
        <w:ind w:firstLine="720"/>
        <w:rPr>
          <w:rFonts w:ascii="Lucida Grande CE" w:hAnsi="Lucida Grande CE" w:cs="Lucida Grande CE"/>
          <w:sz w:val="28"/>
          <w:szCs w:val="28"/>
        </w:rPr>
      </w:pPr>
      <w:r>
        <w:rPr>
          <w:rFonts w:ascii="Lucida Grande CE" w:hAnsi="Lucida Grande CE" w:cs="Lucida Grande CE"/>
          <w:sz w:val="28"/>
          <w:szCs w:val="28"/>
        </w:rPr>
        <w:t>Dziękuję Jurku, dziękuję wspaniałej młodzieży!</w:t>
      </w:r>
    </w:p>
    <w:p w14:paraId="5E5043F2" w14:textId="29115841" w:rsidR="009A3B0F" w:rsidRDefault="00EB4880" w:rsidP="006664A5">
      <w:pPr>
        <w:ind w:firstLine="720"/>
        <w:rPr>
          <w:rFonts w:ascii="Lucida Grande CE" w:hAnsi="Lucida Grande CE" w:cs="Lucida Grande CE"/>
          <w:sz w:val="28"/>
          <w:szCs w:val="28"/>
        </w:rPr>
      </w:pPr>
      <w:bookmarkStart w:id="0" w:name="_GoBack"/>
      <w:bookmarkEnd w:id="0"/>
      <w:r>
        <w:rPr>
          <w:rFonts w:ascii="Lucida Grande CE" w:hAnsi="Lucida Grande CE" w:cs="Lucida Grande CE"/>
          <w:sz w:val="28"/>
          <w:szCs w:val="28"/>
        </w:rPr>
        <w:t xml:space="preserve"> </w:t>
      </w:r>
      <w:r w:rsidR="00B3211E">
        <w:rPr>
          <w:rFonts w:ascii="Lucida Grande CE" w:hAnsi="Lucida Grande CE" w:cs="Lucida Grande CE"/>
          <w:sz w:val="28"/>
          <w:szCs w:val="28"/>
        </w:rPr>
        <w:t xml:space="preserve">  </w:t>
      </w:r>
      <w:r w:rsidR="009A3B0F">
        <w:rPr>
          <w:rFonts w:ascii="Lucida Grande CE" w:hAnsi="Lucida Grande CE" w:cs="Lucida Grande CE"/>
          <w:sz w:val="28"/>
          <w:szCs w:val="28"/>
        </w:rPr>
        <w:t xml:space="preserve"> </w:t>
      </w:r>
    </w:p>
    <w:p w14:paraId="31715B11" w14:textId="77777777" w:rsidR="00FF4B3E" w:rsidRDefault="006664A5" w:rsidP="00FF4B3E">
      <w:pPr>
        <w:ind w:left="7920" w:firstLine="720"/>
        <w:rPr>
          <w:rFonts w:ascii="Lucida Grande CE" w:hAnsi="Lucida Grande CE" w:cs="Lucida Grande CE"/>
          <w:sz w:val="28"/>
          <w:szCs w:val="28"/>
        </w:rPr>
      </w:pPr>
      <w:r>
        <w:rPr>
          <w:rFonts w:ascii="Lucida Grande CE" w:hAnsi="Lucida Grande CE" w:cs="Lucida Grande CE"/>
          <w:sz w:val="28"/>
          <w:szCs w:val="28"/>
        </w:rPr>
        <w:t>Janusz Stalmierski</w:t>
      </w:r>
    </w:p>
    <w:p w14:paraId="7DA9B9F2" w14:textId="64BF68CD" w:rsidR="00A12B80" w:rsidRPr="00A12B80" w:rsidRDefault="006664A5" w:rsidP="00FF4B3E">
      <w:pPr>
        <w:ind w:left="7920" w:firstLine="720"/>
        <w:rPr>
          <w:rFonts w:ascii="Lucida Grande CE" w:hAnsi="Lucida Grande CE" w:cs="Lucida Grande CE"/>
          <w:sz w:val="28"/>
          <w:szCs w:val="28"/>
        </w:rPr>
      </w:pPr>
      <w:r>
        <w:rPr>
          <w:rFonts w:ascii="Lucida Grande CE" w:hAnsi="Lucida Grande CE" w:cs="Lucida Grande CE"/>
          <w:sz w:val="28"/>
          <w:szCs w:val="28"/>
        </w:rPr>
        <w:t>Prorektor</w:t>
      </w:r>
      <w:r w:rsidR="00E21A77">
        <w:rPr>
          <w:rFonts w:ascii="Lucida Grande CE" w:hAnsi="Lucida Grande CE" w:cs="Lucida Grande CE"/>
          <w:sz w:val="28"/>
          <w:szCs w:val="28"/>
        </w:rPr>
        <w:t xml:space="preserve"> </w:t>
      </w:r>
    </w:p>
    <w:sectPr w:rsidR="00A12B80" w:rsidRPr="00A12B80" w:rsidSect="00A12B80">
      <w:headerReference w:type="default" r:id="rId7"/>
      <w:pgSz w:w="15840" w:h="12240" w:orient="landscape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E548A" w14:textId="77777777" w:rsidR="00EB4880" w:rsidRDefault="00EB4880" w:rsidP="00791C2F">
      <w:pPr>
        <w:spacing w:after="0" w:line="240" w:lineRule="auto"/>
      </w:pPr>
      <w:r>
        <w:separator/>
      </w:r>
    </w:p>
  </w:endnote>
  <w:endnote w:type="continuationSeparator" w:id="0">
    <w:p w14:paraId="40F02959" w14:textId="77777777" w:rsidR="00EB4880" w:rsidRDefault="00EB4880" w:rsidP="0079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F633C" w14:textId="77777777" w:rsidR="00EB4880" w:rsidRDefault="00EB4880" w:rsidP="00791C2F">
      <w:pPr>
        <w:spacing w:after="0" w:line="240" w:lineRule="auto"/>
      </w:pPr>
      <w:r>
        <w:separator/>
      </w:r>
    </w:p>
  </w:footnote>
  <w:footnote w:type="continuationSeparator" w:id="0">
    <w:p w14:paraId="36B9E34D" w14:textId="77777777" w:rsidR="00EB4880" w:rsidRDefault="00EB4880" w:rsidP="0079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atkatabeli"/>
      <w:tblW w:w="1105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37"/>
      <w:gridCol w:w="4620"/>
    </w:tblGrid>
    <w:tr w:rsidR="00EB4880" w:rsidRPr="00BB5C29" w14:paraId="4E530E76" w14:textId="77777777" w:rsidTr="00C700DC">
      <w:trPr>
        <w:trHeight w:val="789"/>
      </w:trPr>
      <w:tc>
        <w:tcPr>
          <w:tcW w:w="6437" w:type="dxa"/>
          <w:vMerge w:val="restart"/>
        </w:tcPr>
        <w:p w14:paraId="3AD39067" w14:textId="77777777" w:rsidR="00EB4880" w:rsidRPr="001519BE" w:rsidRDefault="00EB4880" w:rsidP="00376FF4">
          <w:pPr>
            <w:pStyle w:val="Nagwek"/>
            <w:rPr>
              <w:rFonts w:ascii="Verdana" w:eastAsia="Times New Roman" w:hAnsi="Verdana" w:cs="Times New Roman"/>
              <w:sz w:val="16"/>
              <w:lang w:eastAsia="pl-PL"/>
            </w:rPr>
          </w:pPr>
          <w:r w:rsidRPr="00BB5C29">
            <w:rPr>
              <w:noProof/>
              <w:lang w:val="en-US" w:eastAsia="pl-PL"/>
            </w:rPr>
            <w:drawing>
              <wp:anchor distT="0" distB="0" distL="114300" distR="114300" simplePos="0" relativeHeight="251660288" behindDoc="0" locked="0" layoutInCell="1" allowOverlap="1" wp14:anchorId="7C3B0544" wp14:editId="7F45F085">
                <wp:simplePos x="0" y="0"/>
                <wp:positionH relativeFrom="margin">
                  <wp:posOffset>5715</wp:posOffset>
                </wp:positionH>
                <wp:positionV relativeFrom="margin">
                  <wp:posOffset>179705</wp:posOffset>
                </wp:positionV>
                <wp:extent cx="3633470" cy="1169035"/>
                <wp:effectExtent l="0" t="0" r="5080" b="0"/>
                <wp:wrapSquare wrapText="bothSides"/>
                <wp:docPr id="4" name="Obraz 4" descr="C:\Users\MJ\Desktop\Akademia Muzycz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J\Desktop\Akademia Muzycz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347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20" w:type="dxa"/>
          <w:vAlign w:val="center"/>
        </w:tcPr>
        <w:p w14:paraId="6157A039" w14:textId="77777777" w:rsidR="00EB4880" w:rsidRPr="00A34239" w:rsidRDefault="00EB4880" w:rsidP="00904D1F">
          <w:pPr>
            <w:jc w:val="right"/>
            <w:rPr>
              <w:rFonts w:ascii="Verdana" w:eastAsia="Times New Roman" w:hAnsi="Verdana" w:cs="Times New Roman"/>
              <w:sz w:val="18"/>
              <w:lang w:eastAsia="pl-PL"/>
            </w:rPr>
          </w:pPr>
          <w:r w:rsidRPr="00A34239">
            <w:rPr>
              <w:rFonts w:ascii="Verdana" w:eastAsia="Times New Roman" w:hAnsi="Verdana" w:cs="Times New Roman"/>
              <w:sz w:val="18"/>
              <w:lang w:eastAsia="pl-PL"/>
            </w:rPr>
            <w:t>ul. św. Marcin 87</w:t>
          </w:r>
        </w:p>
        <w:p w14:paraId="79AA9E9E" w14:textId="77777777" w:rsidR="00EB4880" w:rsidRPr="00A34239" w:rsidRDefault="00EB4880" w:rsidP="00904D1F">
          <w:pPr>
            <w:jc w:val="right"/>
            <w:rPr>
              <w:rFonts w:ascii="Verdana" w:eastAsia="Times New Roman" w:hAnsi="Verdana" w:cs="Times New Roman"/>
              <w:sz w:val="18"/>
              <w:lang w:eastAsia="pl-PL"/>
            </w:rPr>
          </w:pPr>
          <w:r w:rsidRPr="00A34239">
            <w:rPr>
              <w:rFonts w:ascii="Verdana" w:eastAsia="Times New Roman" w:hAnsi="Verdana" w:cs="Times New Roman"/>
              <w:sz w:val="18"/>
              <w:lang w:eastAsia="pl-PL"/>
            </w:rPr>
            <w:t>61-808 Poznań</w:t>
          </w:r>
        </w:p>
        <w:p w14:paraId="21941387" w14:textId="77777777" w:rsidR="00EB4880" w:rsidRPr="00A34239" w:rsidRDefault="00EB4880" w:rsidP="00904D1F">
          <w:pPr>
            <w:jc w:val="right"/>
            <w:rPr>
              <w:rFonts w:ascii="Verdana" w:eastAsia="Times New Roman" w:hAnsi="Verdana" w:cs="Times New Roman"/>
              <w:sz w:val="18"/>
              <w:lang w:eastAsia="pl-PL"/>
            </w:rPr>
          </w:pPr>
          <w:r w:rsidRPr="00A34239">
            <w:rPr>
              <w:rFonts w:ascii="Verdana" w:eastAsia="Times New Roman" w:hAnsi="Verdana" w:cs="Times New Roman"/>
              <w:sz w:val="18"/>
              <w:lang w:eastAsia="pl-PL"/>
            </w:rPr>
            <w:t xml:space="preserve">tel. (61) 856 89 31 </w:t>
          </w:r>
        </w:p>
        <w:p w14:paraId="48BDECE5" w14:textId="77777777" w:rsidR="00EB4880" w:rsidRPr="00A34239" w:rsidRDefault="00EB4880" w:rsidP="00904D1F">
          <w:pPr>
            <w:jc w:val="right"/>
            <w:rPr>
              <w:rFonts w:ascii="Verdana" w:eastAsia="Times New Roman" w:hAnsi="Verdana" w:cs="Times New Roman"/>
              <w:sz w:val="18"/>
              <w:lang w:eastAsia="pl-PL"/>
            </w:rPr>
          </w:pPr>
          <w:r w:rsidRPr="00A34239">
            <w:rPr>
              <w:rFonts w:ascii="Verdana" w:eastAsia="Times New Roman" w:hAnsi="Verdana" w:cs="Times New Roman"/>
              <w:sz w:val="18"/>
              <w:lang w:eastAsia="pl-PL"/>
            </w:rPr>
            <w:t>fax (61) 853 66 76</w:t>
          </w:r>
        </w:p>
        <w:p w14:paraId="3935F8A4" w14:textId="77777777" w:rsidR="00EB4880" w:rsidRPr="00A34239" w:rsidRDefault="00EB4880" w:rsidP="00904D1F">
          <w:pPr>
            <w:jc w:val="right"/>
            <w:rPr>
              <w:rFonts w:ascii="Verdana" w:eastAsia="Times New Roman" w:hAnsi="Verdana" w:cs="Times New Roman"/>
              <w:sz w:val="18"/>
              <w:lang w:eastAsia="pl-PL"/>
            </w:rPr>
          </w:pPr>
          <w:r w:rsidRPr="00A34239">
            <w:rPr>
              <w:rFonts w:ascii="Verdana" w:eastAsia="Times New Roman" w:hAnsi="Verdana" w:cs="Times New Roman"/>
              <w:sz w:val="18"/>
              <w:lang w:eastAsia="pl-PL"/>
            </w:rPr>
            <w:t>e-mail: amuz@amuz.edu.pl</w:t>
          </w:r>
        </w:p>
        <w:p w14:paraId="6690712F" w14:textId="77777777" w:rsidR="00EB4880" w:rsidRPr="00BB5C29" w:rsidRDefault="00EB4880" w:rsidP="00904D1F">
          <w:pPr>
            <w:jc w:val="right"/>
          </w:pPr>
          <w:r w:rsidRPr="00A34239">
            <w:rPr>
              <w:rFonts w:ascii="Verdana" w:eastAsia="Times New Roman" w:hAnsi="Verdana" w:cs="Times New Roman"/>
              <w:sz w:val="18"/>
              <w:lang w:eastAsia="pl-PL"/>
            </w:rPr>
            <w:t xml:space="preserve">www.amuz.edu.pl </w:t>
          </w:r>
        </w:p>
      </w:tc>
    </w:tr>
    <w:tr w:rsidR="00EB4880" w14:paraId="610B55FD" w14:textId="77777777" w:rsidTr="00C700DC">
      <w:trPr>
        <w:trHeight w:val="988"/>
      </w:trPr>
      <w:tc>
        <w:tcPr>
          <w:tcW w:w="6437" w:type="dxa"/>
          <w:vMerge/>
        </w:tcPr>
        <w:p w14:paraId="635E9E68" w14:textId="77777777" w:rsidR="00EB4880" w:rsidRPr="00923EF8" w:rsidRDefault="00EB4880" w:rsidP="00376FF4">
          <w:pPr>
            <w:pStyle w:val="Nagwek"/>
            <w:rPr>
              <w:rFonts w:ascii="Verdana" w:hAnsi="Verdana"/>
              <w:sz w:val="16"/>
            </w:rPr>
          </w:pPr>
        </w:p>
      </w:tc>
      <w:tc>
        <w:tcPr>
          <w:tcW w:w="4620" w:type="dxa"/>
          <w:vAlign w:val="bottom"/>
        </w:tcPr>
        <w:p w14:paraId="3FEFD7F2" w14:textId="77777777" w:rsidR="00EB4880" w:rsidRDefault="00EB4880" w:rsidP="00A037A3">
          <w:pPr>
            <w:tabs>
              <w:tab w:val="left" w:pos="720"/>
              <w:tab w:val="left" w:pos="3450"/>
            </w:tabs>
            <w:jc w:val="right"/>
            <w:rPr>
              <w:rFonts w:ascii="Verdana" w:hAnsi="Verdana"/>
              <w:sz w:val="20"/>
            </w:rPr>
          </w:pPr>
          <w:r w:rsidRPr="00A037A3">
            <w:rPr>
              <w:rFonts w:ascii="Verdana" w:hAnsi="Verdana"/>
              <w:sz w:val="20"/>
            </w:rPr>
            <w:t>Prorektor ds. artystycznych, naukowych</w:t>
          </w:r>
        </w:p>
        <w:p w14:paraId="6F3C226C" w14:textId="77777777" w:rsidR="00EB4880" w:rsidRDefault="00EB4880" w:rsidP="00A037A3">
          <w:pPr>
            <w:tabs>
              <w:tab w:val="left" w:pos="720"/>
              <w:tab w:val="left" w:pos="3450"/>
            </w:tabs>
            <w:jc w:val="right"/>
            <w:rPr>
              <w:rFonts w:ascii="Verdana" w:hAnsi="Verdana"/>
              <w:sz w:val="20"/>
            </w:rPr>
          </w:pPr>
          <w:r w:rsidRPr="00A037A3">
            <w:rPr>
              <w:rFonts w:ascii="Verdana" w:hAnsi="Verdana"/>
              <w:sz w:val="20"/>
            </w:rPr>
            <w:t>i kontaktów międzynarodowych</w:t>
          </w:r>
        </w:p>
        <w:p w14:paraId="71017C52" w14:textId="7386848C" w:rsidR="00EB4880" w:rsidRPr="00904D1F" w:rsidRDefault="00EB4880" w:rsidP="00A037A3">
          <w:pPr>
            <w:tabs>
              <w:tab w:val="left" w:pos="720"/>
              <w:tab w:val="left" w:pos="3450"/>
            </w:tabs>
            <w:jc w:val="right"/>
            <w:rPr>
              <w:rFonts w:ascii="Verdana" w:hAnsi="Verdana"/>
            </w:rPr>
          </w:pPr>
          <w:r>
            <w:rPr>
              <w:rFonts w:ascii="Verdana" w:hAnsi="Verdana"/>
              <w:sz w:val="20"/>
            </w:rPr>
            <w:t>prof.</w:t>
          </w:r>
          <w:r w:rsidRPr="00A037A3">
            <w:rPr>
              <w:rFonts w:ascii="Verdana" w:hAnsi="Verdana"/>
              <w:sz w:val="20"/>
            </w:rPr>
            <w:t xml:space="preserve"> Janusz Stalmierski</w:t>
          </w:r>
        </w:p>
      </w:tc>
    </w:tr>
  </w:tbl>
  <w:p w14:paraId="0AEEC306" w14:textId="77777777" w:rsidR="00EB4880" w:rsidRPr="00791C2F" w:rsidRDefault="00EB4880" w:rsidP="00791C2F">
    <w:pPr>
      <w:pStyle w:val="Nagwek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91108" wp14:editId="777F3D57">
              <wp:simplePos x="0" y="0"/>
              <wp:positionH relativeFrom="column">
                <wp:posOffset>-913765</wp:posOffset>
              </wp:positionH>
              <wp:positionV relativeFrom="paragraph">
                <wp:posOffset>121145</wp:posOffset>
              </wp:positionV>
              <wp:extent cx="7817541" cy="1"/>
              <wp:effectExtent l="0" t="0" r="1206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7541" cy="1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95pt,9.55pt" to="543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" strokecolor="black [3213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2F"/>
    <w:rsid w:val="0005251A"/>
    <w:rsid w:val="001260B9"/>
    <w:rsid w:val="001519BE"/>
    <w:rsid w:val="001E53BC"/>
    <w:rsid w:val="002177C5"/>
    <w:rsid w:val="00376FF4"/>
    <w:rsid w:val="00467F1E"/>
    <w:rsid w:val="004B75F3"/>
    <w:rsid w:val="00594BE7"/>
    <w:rsid w:val="006664A5"/>
    <w:rsid w:val="00681218"/>
    <w:rsid w:val="0071670A"/>
    <w:rsid w:val="007909CF"/>
    <w:rsid w:val="00791C2F"/>
    <w:rsid w:val="00792E3D"/>
    <w:rsid w:val="007A63E4"/>
    <w:rsid w:val="00904D1F"/>
    <w:rsid w:val="00923EF8"/>
    <w:rsid w:val="009A3B0F"/>
    <w:rsid w:val="00A037A3"/>
    <w:rsid w:val="00A12B80"/>
    <w:rsid w:val="00A34239"/>
    <w:rsid w:val="00A55F32"/>
    <w:rsid w:val="00AA695A"/>
    <w:rsid w:val="00B3211E"/>
    <w:rsid w:val="00B84125"/>
    <w:rsid w:val="00BB5C29"/>
    <w:rsid w:val="00C700DC"/>
    <w:rsid w:val="00D46F2D"/>
    <w:rsid w:val="00DF7298"/>
    <w:rsid w:val="00E21A77"/>
    <w:rsid w:val="00E45D97"/>
    <w:rsid w:val="00E537B4"/>
    <w:rsid w:val="00E5474D"/>
    <w:rsid w:val="00EB4880"/>
    <w:rsid w:val="00EF1A40"/>
    <w:rsid w:val="00F51A86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0FC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C2F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91C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C2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1C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C2F"/>
    <w:rPr>
      <w:lang w:val="pl-PL"/>
    </w:rPr>
  </w:style>
  <w:style w:type="paragraph" w:styleId="Tekstpodstawowy2">
    <w:name w:val="Body Text 2"/>
    <w:basedOn w:val="Normalny"/>
    <w:link w:val="Tekstpodstawowy2Znak"/>
    <w:rsid w:val="00791C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1C2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Siatkatabeli">
    <w:name w:val="Table Grid"/>
    <w:basedOn w:val="Standardowy"/>
    <w:uiPriority w:val="59"/>
    <w:rsid w:val="0079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3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C2F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91C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C2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1C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C2F"/>
    <w:rPr>
      <w:lang w:val="pl-PL"/>
    </w:rPr>
  </w:style>
  <w:style w:type="paragraph" w:styleId="Tekstpodstawowy2">
    <w:name w:val="Body Text 2"/>
    <w:basedOn w:val="Normalny"/>
    <w:link w:val="Tekstpodstawowy2Znak"/>
    <w:rsid w:val="00791C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1C2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Siatkatabeli">
    <w:name w:val="Table Grid"/>
    <w:basedOn w:val="Standardowy"/>
    <w:uiPriority w:val="59"/>
    <w:rsid w:val="0079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3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119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Janusz  Stalmierski</cp:lastModifiedBy>
  <cp:revision>11</cp:revision>
  <cp:lastPrinted>2013-12-09T20:11:00Z</cp:lastPrinted>
  <dcterms:created xsi:type="dcterms:W3CDTF">2013-12-08T12:45:00Z</dcterms:created>
  <dcterms:modified xsi:type="dcterms:W3CDTF">2014-10-09T23:35:00Z</dcterms:modified>
</cp:coreProperties>
</file>