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92B" w:rsidRPr="00811CA0" w:rsidRDefault="00AA092B" w:rsidP="0069509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>Szanowni Państwo</w:t>
      </w:r>
      <w:r w:rsidR="0069509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 w myśl </w:t>
      </w:r>
      <w:r w:rsidRPr="00811C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art. 13 Rozporządzenia Parlamentu Europejskiego </w:t>
      </w:r>
      <w:r w:rsidR="00695090">
        <w:rPr>
          <w:rFonts w:ascii="Arial" w:eastAsia="Times New Roman" w:hAnsi="Arial" w:cs="Arial"/>
          <w:b/>
          <w:bCs/>
          <w:sz w:val="24"/>
          <w:szCs w:val="24"/>
          <w:lang w:eastAsia="pl-PL"/>
        </w:rPr>
        <w:br/>
      </w:r>
      <w:r w:rsidRPr="00811CA0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 Rady (EU) 2016/679 z dnia 27 kwietnia 2016 roku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 w sprawie ochrony osób fizycznych w związku z przetwarzaniem danych osobowych i w sprawie swobodnego przepływu takich danych oraz uchylenia dyrektywy 95/46/WE (zwane dalej: RODO) informujemy, że: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osobowych jest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Akademia Muzyczna im. Ignacego Jana Paderewskiego </w:t>
      </w:r>
      <w:r w:rsidR="005D0A1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 Poznaniu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ul. Święty Marcin 87</w:t>
      </w:r>
      <w:r w:rsidR="00811CA0"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61-808 Poznań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br/>
        <w:t>dane kontaktowe: T: +48 61 856 89 00 (centrala); fax: +48 61 853 66 76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>Administrator wyznaczył Inspektora Ochrony Danych</w:t>
      </w:r>
      <w:r w:rsidR="00811CA0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 z którym można się skontaktować: iod@amuz.edu.pl 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Podstawą prawną przetwarzania Państwa danych osobowych jest przepis prawa: </w:t>
      </w:r>
      <w:r w:rsidR="00811CA0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stawa z dn</w:t>
      </w:r>
      <w:r w:rsidR="00811CA0">
        <w:rPr>
          <w:rFonts w:ascii="Arial" w:eastAsia="Times New Roman" w:hAnsi="Arial" w:cs="Arial"/>
          <w:bCs/>
          <w:sz w:val="24"/>
          <w:szCs w:val="24"/>
          <w:lang w:eastAsia="pl-PL"/>
        </w:rPr>
        <w:t>ia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27</w:t>
      </w:r>
      <w:r w:rsid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czerwca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1997 r. o bibliotekach (art. 4, ust</w:t>
      </w:r>
      <w:r w:rsidR="00811CA0">
        <w:rPr>
          <w:rFonts w:ascii="Arial" w:eastAsia="Times New Roman" w:hAnsi="Arial" w:cs="Arial"/>
          <w:bCs/>
          <w:sz w:val="24"/>
          <w:szCs w:val="24"/>
          <w:lang w:eastAsia="pl-PL"/>
        </w:rPr>
        <w:t>.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1 pkt</w:t>
      </w:r>
      <w:r w:rsidR="00811CA0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2)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Dane będą przetwarzane w celu obsługi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użytkowników Biblioteki Akademii Muzycznej.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>Zgodnie z obowiązującym prawem dane osobowe mogą zostać przekazane podmiotom przetwarzającym (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art. 28 ust. 1 RODO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) -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ALEPH Polska Sp. z o.o. z siedzibą w Warszawie, Poznańska Fundacja Bibliotek Naukowych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>, a także organom upoważnionym na podstawie przepisów prawa.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Dane będą przetwarzane w innych bibliotekach zrzeszonych w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Poznańskiej Fundacji Bibliotek Naukowych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 (lista zamieszczona na stronie internetowej BPP: </w:t>
      </w:r>
      <w:hyperlink r:id="rId5" w:history="1">
        <w:r w:rsidRPr="00811CA0">
          <w:rPr>
            <w:rFonts w:ascii="Arial" w:eastAsia="Times New Roman" w:hAnsi="Arial" w:cs="Arial"/>
            <w:sz w:val="24"/>
            <w:szCs w:val="24"/>
            <w:lang w:eastAsia="pl-PL"/>
          </w:rPr>
          <w:t>http://webpac.pfsl.poznan.pl</w:t>
        </w:r>
      </w:hyperlink>
      <w:r w:rsidRPr="00811CA0">
        <w:rPr>
          <w:rFonts w:ascii="Arial" w:eastAsia="Times New Roman" w:hAnsi="Arial" w:cs="Arial"/>
          <w:sz w:val="24"/>
          <w:szCs w:val="24"/>
          <w:lang w:eastAsia="pl-PL"/>
        </w:rPr>
        <w:t>) w celu weryfikacji kont czytelniczych.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Dane będą przechowywane przez okres umożliwiający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pełną obsługę użytkowników Biblioteki Akademii Muzycznej.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>Użytkownik Biblioteki ma prawo do: dostępu do treści swoich danych osobowych, ich sprostowania, przenoszenia, usunięcia oraz ograniczenia przetwarzania.</w:t>
      </w:r>
    </w:p>
    <w:p w:rsidR="00AA092B" w:rsidRPr="00811CA0" w:rsidRDefault="00AA092B" w:rsidP="00695090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>Użytkownik Biblioteki A</w:t>
      </w:r>
      <w:r w:rsidR="00811CA0">
        <w:rPr>
          <w:rFonts w:ascii="Arial" w:eastAsia="Times New Roman" w:hAnsi="Arial" w:cs="Arial"/>
          <w:sz w:val="24"/>
          <w:szCs w:val="24"/>
          <w:lang w:eastAsia="pl-PL"/>
        </w:rPr>
        <w:t xml:space="preserve">kademii 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>Muz</w:t>
      </w:r>
      <w:r w:rsidR="00811CA0">
        <w:rPr>
          <w:rFonts w:ascii="Arial" w:eastAsia="Times New Roman" w:hAnsi="Arial" w:cs="Arial"/>
          <w:sz w:val="24"/>
          <w:szCs w:val="24"/>
          <w:lang w:eastAsia="pl-PL"/>
        </w:rPr>
        <w:t>ycznej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 ma prawo do wniesienia skargi </w:t>
      </w:r>
      <w:r w:rsidR="00811CA0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do organu nadzorczego, </w:t>
      </w:r>
      <w:r w:rsidR="00811CA0">
        <w:rPr>
          <w:rFonts w:ascii="Arial" w:eastAsia="Times New Roman" w:hAnsi="Arial" w:cs="Arial"/>
          <w:sz w:val="24"/>
          <w:szCs w:val="24"/>
          <w:lang w:eastAsia="pl-PL"/>
        </w:rPr>
        <w:t>którym jest Prezes Urzędu Ochrony Danych Osobowych.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AA092B" w:rsidRPr="00811CA0" w:rsidRDefault="00AA092B" w:rsidP="00503095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Podanie przez </w:t>
      </w:r>
      <w:r w:rsidR="0050309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żytkownika Biblioteki danych osobowych jest niezbędne </w:t>
      </w:r>
      <w:r w:rsidR="0050309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811CA0">
        <w:rPr>
          <w:rFonts w:ascii="Arial" w:eastAsia="Times New Roman" w:hAnsi="Arial" w:cs="Arial"/>
          <w:sz w:val="24"/>
          <w:szCs w:val="24"/>
          <w:lang w:eastAsia="pl-PL"/>
        </w:rPr>
        <w:t xml:space="preserve">do korzystania z zasobów Biblioteki i jej usług. Konsekwencją ich niepodania będzie brak możliwości korzystania z większości usług i zasobów Biblioteki </w:t>
      </w:r>
      <w:r w:rsidRPr="00811CA0">
        <w:rPr>
          <w:rFonts w:ascii="Arial" w:eastAsia="Times New Roman" w:hAnsi="Arial" w:cs="Arial"/>
          <w:bCs/>
          <w:sz w:val="24"/>
          <w:szCs w:val="24"/>
          <w:lang w:eastAsia="pl-PL"/>
        </w:rPr>
        <w:t>Akademii Muzycznej.</w:t>
      </w:r>
    </w:p>
    <w:p w:rsidR="007668EE" w:rsidRPr="00695090" w:rsidRDefault="00AA092B" w:rsidP="0050309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695090">
        <w:rPr>
          <w:rFonts w:ascii="Arial" w:eastAsia="Times New Roman" w:hAnsi="Arial" w:cs="Arial"/>
          <w:sz w:val="24"/>
          <w:szCs w:val="24"/>
          <w:lang w:eastAsia="pl-PL"/>
        </w:rPr>
        <w:t xml:space="preserve">Dane </w:t>
      </w:r>
      <w:r w:rsidR="00503095">
        <w:rPr>
          <w:rFonts w:ascii="Arial" w:eastAsia="Times New Roman" w:hAnsi="Arial" w:cs="Arial"/>
          <w:sz w:val="24"/>
          <w:szCs w:val="24"/>
          <w:lang w:eastAsia="pl-PL"/>
        </w:rPr>
        <w:t>u</w:t>
      </w:r>
      <w:r w:rsidRPr="00695090">
        <w:rPr>
          <w:rFonts w:ascii="Arial" w:eastAsia="Times New Roman" w:hAnsi="Arial" w:cs="Arial"/>
          <w:sz w:val="24"/>
          <w:szCs w:val="24"/>
          <w:lang w:eastAsia="pl-PL"/>
        </w:rPr>
        <w:t xml:space="preserve">żytkownika Biblioteki nie będą przetwarzane w sposób </w:t>
      </w:r>
      <w:r w:rsidR="00503095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Pr="00695090">
        <w:rPr>
          <w:rFonts w:ascii="Arial" w:eastAsia="Times New Roman" w:hAnsi="Arial" w:cs="Arial"/>
          <w:sz w:val="24"/>
          <w:szCs w:val="24"/>
          <w:lang w:eastAsia="pl-PL"/>
        </w:rPr>
        <w:t>automa</w:t>
      </w:r>
      <w:bookmarkStart w:id="0" w:name="_GoBack"/>
      <w:bookmarkEnd w:id="0"/>
      <w:r w:rsidRPr="00695090">
        <w:rPr>
          <w:rFonts w:ascii="Arial" w:eastAsia="Times New Roman" w:hAnsi="Arial" w:cs="Arial"/>
          <w:sz w:val="24"/>
          <w:szCs w:val="24"/>
          <w:lang w:eastAsia="pl-PL"/>
        </w:rPr>
        <w:t xml:space="preserve">tyzowany, w tym również w formie profilowania. </w:t>
      </w:r>
    </w:p>
    <w:sectPr w:rsidR="007668EE" w:rsidRPr="00695090" w:rsidSect="0069509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2A96"/>
    <w:multiLevelType w:val="multilevel"/>
    <w:tmpl w:val="0C266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92B"/>
    <w:rsid w:val="00503095"/>
    <w:rsid w:val="005D0A10"/>
    <w:rsid w:val="00695090"/>
    <w:rsid w:val="007668EE"/>
    <w:rsid w:val="00811CA0"/>
    <w:rsid w:val="00AA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7D42C"/>
  <w15:chartTrackingRefBased/>
  <w15:docId w15:val="{0EBDE28F-EA91-461B-8D30-4B41C6B3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0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A0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A09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4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91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1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ebpac.pfsl.poznan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Jędrzej Dzida</dc:creator>
  <cp:keywords/>
  <dc:description/>
  <cp:lastModifiedBy>Jędrzej Dzida</cp:lastModifiedBy>
  <cp:revision>4</cp:revision>
  <dcterms:created xsi:type="dcterms:W3CDTF">2018-06-08T09:22:00Z</dcterms:created>
  <dcterms:modified xsi:type="dcterms:W3CDTF">2018-10-02T10:31:00Z</dcterms:modified>
</cp:coreProperties>
</file>