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4C03" w14:textId="77777777" w:rsidR="009F6A5C" w:rsidRPr="00F32A92" w:rsidRDefault="009F6A5C" w:rsidP="009F6A5C">
      <w:pPr>
        <w:jc w:val="both"/>
        <w:rPr>
          <w:rFonts w:ascii="Times New Roman" w:hAnsi="Times New Roman" w:cs="Times New Roman"/>
          <w:b/>
          <w:bCs/>
          <w:sz w:val="24"/>
          <w:szCs w:val="24"/>
          <w:lang w:val="pt-PT"/>
        </w:rPr>
      </w:pPr>
      <w:r w:rsidRPr="00F32A92">
        <w:rPr>
          <w:rFonts w:ascii="Times New Roman" w:hAnsi="Times New Roman" w:cs="Times New Roman"/>
          <w:b/>
          <w:bCs/>
          <w:sz w:val="24"/>
          <w:szCs w:val="24"/>
          <w:lang w:val="pt-PT"/>
        </w:rPr>
        <w:t>EDUCATION PROGRAM</w:t>
      </w:r>
    </w:p>
    <w:p w14:paraId="1CB7391A" w14:textId="5B89425E" w:rsidR="009F6A5C" w:rsidRDefault="009F6A5C" w:rsidP="009F6A5C">
      <w:pPr>
        <w:jc w:val="both"/>
        <w:rPr>
          <w:rFonts w:ascii="Times New Roman" w:hAnsi="Times New Roman" w:cs="Times New Roman"/>
          <w:lang w:val="pt-PT"/>
        </w:rPr>
      </w:pPr>
      <w:r w:rsidRPr="009F6A5C">
        <w:rPr>
          <w:rFonts w:ascii="Times New Roman" w:hAnsi="Times New Roman" w:cs="Times New Roman"/>
          <w:lang w:val="pt-PT"/>
        </w:rPr>
        <w:t>at the Doctoral School of Solo and Ensemble Music: Contemporary Performance Practice (DS CPP ) of the Academy of Music named I.J. Paderewski in Poznań</w:t>
      </w:r>
    </w:p>
    <w:p w14:paraId="42785F91" w14:textId="68541528" w:rsidR="003F13AD" w:rsidRPr="009F6A5C" w:rsidRDefault="009F6A5C" w:rsidP="009F6A5C">
      <w:pPr>
        <w:jc w:val="both"/>
        <w:rPr>
          <w:rFonts w:ascii="Times New Roman" w:hAnsi="Times New Roman" w:cs="Times New Roman"/>
          <w:lang w:val="pt-PT"/>
        </w:rPr>
      </w:pPr>
      <w:r w:rsidRPr="009F6A5C">
        <w:rPr>
          <w:rFonts w:ascii="Times New Roman" w:hAnsi="Times New Roman" w:cs="Times New Roman"/>
          <w:lang w:val="pt-PT"/>
        </w:rPr>
        <w:t xml:space="preserve">1. Education at the DS CPP is conducted on the basis of the Education Program and the Individual Research </w:t>
      </w:r>
      <w:proofErr w:type="spellStart"/>
      <w:proofErr w:type="gramStart"/>
      <w:r w:rsidRPr="009F6A5C">
        <w:rPr>
          <w:rFonts w:ascii="Times New Roman" w:hAnsi="Times New Roman" w:cs="Times New Roman"/>
          <w:lang w:val="pt-PT"/>
        </w:rPr>
        <w:t>Plan</w:t>
      </w:r>
      <w:proofErr w:type="spellEnd"/>
      <w:r w:rsidRPr="009F6A5C">
        <w:rPr>
          <w:rFonts w:ascii="Times New Roman" w:hAnsi="Times New Roman" w:cs="Times New Roman"/>
          <w:lang w:val="pt-PT"/>
        </w:rPr>
        <w:t xml:space="preserve">  (</w:t>
      </w:r>
      <w:proofErr w:type="gramEnd"/>
      <w:r w:rsidRPr="009F6A5C">
        <w:rPr>
          <w:rFonts w:ascii="Times New Roman" w:hAnsi="Times New Roman" w:cs="Times New Roman"/>
          <w:lang w:val="pt-PT"/>
        </w:rPr>
        <w:t>IRP).</w:t>
      </w:r>
    </w:p>
    <w:p w14:paraId="04875064" w14:textId="66049D9F" w:rsidR="003F13AD" w:rsidRPr="00142BED" w:rsidRDefault="009F6A5C" w:rsidP="009F6A5C">
      <w:pPr>
        <w:jc w:val="both"/>
        <w:rPr>
          <w:rFonts w:ascii="Times New Roman" w:hAnsi="Times New Roman" w:cs="Times New Roman"/>
          <w:lang w:val="en-US"/>
        </w:rPr>
      </w:pPr>
      <w:r w:rsidRPr="00142BED">
        <w:rPr>
          <w:rFonts w:ascii="Times New Roman" w:hAnsi="Times New Roman" w:cs="Times New Roman"/>
          <w:lang w:val="en-US"/>
        </w:rPr>
        <w:t>2. Education lasts 6 semesters.</w:t>
      </w:r>
    </w:p>
    <w:p w14:paraId="64A898D6" w14:textId="5A1FC4D6" w:rsidR="00686457" w:rsidRPr="00142BED" w:rsidRDefault="00686457" w:rsidP="00686457">
      <w:pPr>
        <w:jc w:val="both"/>
      </w:pPr>
      <w:r w:rsidRPr="00142BED">
        <w:rPr>
          <w:lang w:val="en-US"/>
        </w:rPr>
        <w:t xml:space="preserve">3. </w:t>
      </w:r>
      <w:r w:rsidRPr="00142BED">
        <w:rPr>
          <w:rFonts w:ascii="Times New Roman" w:hAnsi="Times New Roman" w:cs="Times New Roman"/>
          <w:lang w:val="en-US"/>
        </w:rPr>
        <w:t xml:space="preserve">The Education Program at the </w:t>
      </w:r>
      <w:r w:rsidR="00F32A92" w:rsidRPr="00142BED">
        <w:rPr>
          <w:rFonts w:ascii="Times New Roman" w:hAnsi="Times New Roman" w:cs="Times New Roman"/>
          <w:lang w:val="en-US"/>
        </w:rPr>
        <w:t>SD CPP</w:t>
      </w:r>
      <w:r w:rsidRPr="00142BED">
        <w:rPr>
          <w:rFonts w:ascii="Times New Roman" w:hAnsi="Times New Roman" w:cs="Times New Roman"/>
          <w:lang w:val="en-US"/>
        </w:rPr>
        <w:t xml:space="preserve"> at the Academy of Music in </w:t>
      </w:r>
      <w:proofErr w:type="spellStart"/>
      <w:r w:rsidRPr="00142BED">
        <w:rPr>
          <w:rFonts w:ascii="Times New Roman" w:hAnsi="Times New Roman" w:cs="Times New Roman"/>
          <w:lang w:val="en-US"/>
        </w:rPr>
        <w:t>Poznań</w:t>
      </w:r>
      <w:proofErr w:type="spellEnd"/>
      <w:r w:rsidRPr="00142BED">
        <w:rPr>
          <w:rFonts w:ascii="Times New Roman" w:hAnsi="Times New Roman" w:cs="Times New Roman"/>
          <w:lang w:val="en-US"/>
        </w:rPr>
        <w:t xml:space="preserve"> enables the acquisition of broad and universal knowledge in the discipline of musical arts and the implementation of an individual research plan. </w:t>
      </w:r>
      <w:proofErr w:type="spellStart"/>
      <w:r w:rsidRPr="00686457">
        <w:rPr>
          <w:rFonts w:ascii="Times New Roman" w:hAnsi="Times New Roman" w:cs="Times New Roman"/>
          <w:lang w:val="pt-PT"/>
        </w:rPr>
        <w:t>One</w:t>
      </w:r>
      <w:proofErr w:type="spellEnd"/>
      <w:r w:rsidRPr="00686457">
        <w:rPr>
          <w:rFonts w:ascii="Times New Roman" w:hAnsi="Times New Roman" w:cs="Times New Roman"/>
          <w:lang w:val="pt-PT"/>
        </w:rPr>
        <w:t xml:space="preserve"> </w:t>
      </w:r>
      <w:proofErr w:type="spellStart"/>
      <w:r w:rsidRPr="00686457">
        <w:rPr>
          <w:rFonts w:ascii="Times New Roman" w:hAnsi="Times New Roman" w:cs="Times New Roman"/>
          <w:lang w:val="pt-PT"/>
        </w:rPr>
        <w:t>of</w:t>
      </w:r>
      <w:proofErr w:type="spellEnd"/>
      <w:r w:rsidRPr="00686457">
        <w:rPr>
          <w:rFonts w:ascii="Times New Roman" w:hAnsi="Times New Roman" w:cs="Times New Roman"/>
          <w:lang w:val="pt-PT"/>
        </w:rPr>
        <w:t xml:space="preserve"> </w:t>
      </w:r>
      <w:proofErr w:type="spellStart"/>
      <w:r w:rsidRPr="00686457">
        <w:rPr>
          <w:rFonts w:ascii="Times New Roman" w:hAnsi="Times New Roman" w:cs="Times New Roman"/>
          <w:lang w:val="pt-PT"/>
        </w:rPr>
        <w:t>the</w:t>
      </w:r>
      <w:proofErr w:type="spellEnd"/>
      <w:r w:rsidRPr="00686457">
        <w:rPr>
          <w:rFonts w:ascii="Times New Roman" w:hAnsi="Times New Roman" w:cs="Times New Roman"/>
          <w:lang w:val="pt-PT"/>
        </w:rPr>
        <w:t xml:space="preserve"> </w:t>
      </w:r>
      <w:proofErr w:type="spellStart"/>
      <w:r w:rsidRPr="00686457">
        <w:rPr>
          <w:rFonts w:ascii="Times New Roman" w:hAnsi="Times New Roman" w:cs="Times New Roman"/>
          <w:lang w:val="pt-PT"/>
        </w:rPr>
        <w:t>most</w:t>
      </w:r>
      <w:proofErr w:type="spellEnd"/>
      <w:r w:rsidRPr="00686457">
        <w:rPr>
          <w:rFonts w:ascii="Times New Roman" w:hAnsi="Times New Roman" w:cs="Times New Roman"/>
          <w:lang w:val="pt-PT"/>
        </w:rPr>
        <w:t xml:space="preserve"> important assumptions of this program is the master-student relationship and constant contact between the doctoral student and the supervisor. The Education Program provides for a mandatory module and an elective module. The modules include specialist, methodological subjects, artistic and didactic activity, enable the doctoral student to expand their humanistic knowledge and acquire other additional competences. Artistic performance is what a musical work cannot achieve in its fullness without, and each subsequent performance is an attempt to discover and define the open art that music undoubtedly is.</w:t>
      </w:r>
    </w:p>
    <w:p w14:paraId="4F1E3240" w14:textId="5E254EAD" w:rsidR="00686457" w:rsidRDefault="00686457" w:rsidP="00686457">
      <w:pPr>
        <w:jc w:val="both"/>
        <w:rPr>
          <w:rFonts w:ascii="Times New Roman" w:hAnsi="Times New Roman" w:cs="Times New Roman"/>
          <w:lang w:val="pt-PT"/>
        </w:rPr>
      </w:pPr>
      <w:proofErr w:type="spellStart"/>
      <w:r w:rsidRPr="00686457">
        <w:rPr>
          <w:rFonts w:ascii="Times New Roman" w:hAnsi="Times New Roman" w:cs="Times New Roman"/>
          <w:lang w:val="pt-PT"/>
        </w:rPr>
        <w:t>Conscious</w:t>
      </w:r>
      <w:proofErr w:type="spellEnd"/>
      <w:r w:rsidRPr="00686457">
        <w:rPr>
          <w:rFonts w:ascii="Times New Roman" w:hAnsi="Times New Roman" w:cs="Times New Roman"/>
          <w:lang w:val="pt-PT"/>
        </w:rPr>
        <w:t xml:space="preserve"> </w:t>
      </w:r>
      <w:proofErr w:type="spellStart"/>
      <w:r w:rsidRPr="00686457">
        <w:rPr>
          <w:rFonts w:ascii="Times New Roman" w:hAnsi="Times New Roman" w:cs="Times New Roman"/>
          <w:lang w:val="pt-PT"/>
        </w:rPr>
        <w:t>artistic</w:t>
      </w:r>
      <w:proofErr w:type="spellEnd"/>
      <w:r w:rsidRPr="00686457">
        <w:rPr>
          <w:rFonts w:ascii="Times New Roman" w:hAnsi="Times New Roman" w:cs="Times New Roman"/>
          <w:lang w:val="pt-PT"/>
        </w:rPr>
        <w:t xml:space="preserve"> performance </w:t>
      </w:r>
      <w:proofErr w:type="spellStart"/>
      <w:r w:rsidRPr="00686457">
        <w:rPr>
          <w:rFonts w:ascii="Times New Roman" w:hAnsi="Times New Roman" w:cs="Times New Roman"/>
          <w:lang w:val="pt-PT"/>
        </w:rPr>
        <w:t>is</w:t>
      </w:r>
      <w:proofErr w:type="spellEnd"/>
      <w:r w:rsidRPr="00686457">
        <w:rPr>
          <w:rFonts w:ascii="Times New Roman" w:hAnsi="Times New Roman" w:cs="Times New Roman"/>
          <w:lang w:val="pt-PT"/>
        </w:rPr>
        <w:t xml:space="preserve"> based on the search, development of knowledge and development of musical skills, as an object of contemplation or a process of cognition. This process of cognition is based, among others, on the ability to analytically examine existing patterns, on which related expectations, preferences, prejudices and statements are based. The synthesis of this research, resulting in reflection, will allow for the creation of a new, innovative interpretation of the work, the performance of which should answer the questions asked in the research. The assumption of this Education Program is to create real opportunities for contemporary performers to consciously encounter a musical work during the implementation of the Individual Research Plan.</w:t>
      </w:r>
    </w:p>
    <w:p w14:paraId="79CE99FF" w14:textId="3F3E3ACF" w:rsidR="00F32A92" w:rsidRDefault="00F32A92" w:rsidP="00686457">
      <w:pPr>
        <w:jc w:val="both"/>
        <w:rPr>
          <w:rFonts w:ascii="Times New Roman" w:hAnsi="Times New Roman" w:cs="Times New Roman"/>
          <w:lang w:val="pt-PT"/>
        </w:rPr>
      </w:pPr>
      <w:r w:rsidRPr="00F32A92">
        <w:rPr>
          <w:rFonts w:ascii="Times New Roman" w:hAnsi="Times New Roman" w:cs="Times New Roman"/>
          <w:lang w:val="pt-PT"/>
        </w:rPr>
        <w:t xml:space="preserve">4. </w:t>
      </w:r>
      <w:r w:rsidR="005633A0" w:rsidRPr="005633A0">
        <w:rPr>
          <w:rFonts w:ascii="Times New Roman" w:hAnsi="Times New Roman" w:cs="Times New Roman"/>
          <w:lang w:val="pt-PT"/>
        </w:rPr>
        <w:t>We encourage you to consider the possibility of using the Erasmus+ Programme when planning the implementation of your Educational Programme and I</w:t>
      </w:r>
      <w:r w:rsidR="005633A0">
        <w:rPr>
          <w:rFonts w:ascii="Times New Roman" w:hAnsi="Times New Roman" w:cs="Times New Roman"/>
          <w:lang w:val="pt-PT"/>
        </w:rPr>
        <w:t>RP</w:t>
      </w:r>
      <w:r w:rsidR="005633A0" w:rsidRPr="005633A0">
        <w:rPr>
          <w:rFonts w:ascii="Times New Roman" w:hAnsi="Times New Roman" w:cs="Times New Roman"/>
          <w:lang w:val="pt-PT"/>
        </w:rPr>
        <w:t>.</w:t>
      </w:r>
    </w:p>
    <w:p w14:paraId="50B8EFCD" w14:textId="372724C3" w:rsidR="005633A0" w:rsidRPr="00142BED" w:rsidRDefault="005633A0" w:rsidP="00686457">
      <w:pPr>
        <w:jc w:val="both"/>
        <w:rPr>
          <w:rFonts w:ascii="Times New Roman" w:hAnsi="Times New Roman" w:cs="Times New Roman"/>
          <w:lang w:val="en-US"/>
        </w:rPr>
      </w:pPr>
      <w:r w:rsidRPr="00142BED">
        <w:rPr>
          <w:rFonts w:ascii="Times New Roman" w:hAnsi="Times New Roman" w:cs="Times New Roman"/>
          <w:lang w:val="en-US"/>
        </w:rPr>
        <w:t xml:space="preserve">5. A doctoral student, by completing the Education </w:t>
      </w:r>
      <w:proofErr w:type="spellStart"/>
      <w:r w:rsidRPr="00142BED">
        <w:rPr>
          <w:rFonts w:ascii="Times New Roman" w:hAnsi="Times New Roman" w:cs="Times New Roman"/>
          <w:lang w:val="en-US"/>
        </w:rPr>
        <w:t>Programme</w:t>
      </w:r>
      <w:proofErr w:type="spellEnd"/>
      <w:r w:rsidRPr="00142BED">
        <w:rPr>
          <w:rFonts w:ascii="Times New Roman" w:hAnsi="Times New Roman" w:cs="Times New Roman"/>
          <w:lang w:val="en-US"/>
        </w:rPr>
        <w:t>, may obtain 64 ECTS points, the minimum being set at 52 ECTS points.</w:t>
      </w:r>
    </w:p>
    <w:p w14:paraId="2C05EB01" w14:textId="77777777" w:rsidR="005633A0" w:rsidRPr="00142BED" w:rsidRDefault="005633A0" w:rsidP="005633A0">
      <w:pPr>
        <w:jc w:val="both"/>
        <w:rPr>
          <w:rFonts w:ascii="Times New Roman" w:hAnsi="Times New Roman" w:cs="Times New Roman"/>
          <w:lang w:val="en-US"/>
        </w:rPr>
      </w:pPr>
      <w:r w:rsidRPr="00142BED">
        <w:rPr>
          <w:rFonts w:ascii="Times New Roman" w:hAnsi="Times New Roman" w:cs="Times New Roman"/>
          <w:b/>
          <w:bCs/>
          <w:lang w:val="en-US"/>
        </w:rPr>
        <w:t>Mandatory module:</w:t>
      </w:r>
      <w:r w:rsidRPr="00142BED">
        <w:rPr>
          <w:rFonts w:ascii="Times New Roman" w:hAnsi="Times New Roman" w:cs="Times New Roman"/>
          <w:lang w:val="en-US"/>
        </w:rPr>
        <w:t xml:space="preserve"> number of ECTS points that a doctoral student must obtain: </w:t>
      </w:r>
      <w:proofErr w:type="gramStart"/>
      <w:r w:rsidRPr="00142BED">
        <w:rPr>
          <w:rFonts w:ascii="Times New Roman" w:hAnsi="Times New Roman" w:cs="Times New Roman"/>
          <w:lang w:val="en-US"/>
        </w:rPr>
        <w:t>46</w:t>
      </w:r>
      <w:proofErr w:type="gramEnd"/>
    </w:p>
    <w:p w14:paraId="7A1545E0" w14:textId="77777777" w:rsidR="005633A0" w:rsidRPr="005633A0" w:rsidRDefault="005633A0" w:rsidP="005633A0">
      <w:pPr>
        <w:jc w:val="both"/>
        <w:rPr>
          <w:rFonts w:ascii="Times New Roman" w:hAnsi="Times New Roman" w:cs="Times New Roman"/>
          <w:lang w:val="pt-PT"/>
        </w:rPr>
      </w:pPr>
      <w:r w:rsidRPr="005633A0">
        <w:rPr>
          <w:rFonts w:ascii="Times New Roman" w:hAnsi="Times New Roman" w:cs="Times New Roman"/>
          <w:lang w:val="pt-PT"/>
        </w:rPr>
        <w:t>1. Main subject – 90 hours (including 30 hours with an accompanist), 12 ECTS points</w:t>
      </w:r>
    </w:p>
    <w:p w14:paraId="1D2696C7" w14:textId="77777777" w:rsidR="005633A0" w:rsidRPr="005633A0" w:rsidRDefault="005633A0" w:rsidP="005633A0">
      <w:pPr>
        <w:jc w:val="both"/>
        <w:rPr>
          <w:rFonts w:ascii="Times New Roman" w:hAnsi="Times New Roman" w:cs="Times New Roman"/>
          <w:lang w:val="pt-PT"/>
        </w:rPr>
      </w:pPr>
      <w:r w:rsidRPr="005633A0">
        <w:rPr>
          <w:rFonts w:ascii="Times New Roman" w:hAnsi="Times New Roman" w:cs="Times New Roman"/>
          <w:lang w:val="pt-PT"/>
        </w:rPr>
        <w:t>2. Methodology of research and scientific work – 16 hours, 3 ECTS points</w:t>
      </w:r>
    </w:p>
    <w:p w14:paraId="6C731DD7" w14:textId="77777777" w:rsidR="005633A0" w:rsidRPr="005633A0" w:rsidRDefault="005633A0" w:rsidP="005633A0">
      <w:pPr>
        <w:jc w:val="both"/>
        <w:rPr>
          <w:rFonts w:ascii="Times New Roman" w:hAnsi="Times New Roman" w:cs="Times New Roman"/>
          <w:lang w:val="pt-PT"/>
        </w:rPr>
      </w:pPr>
      <w:r w:rsidRPr="005633A0">
        <w:rPr>
          <w:rFonts w:ascii="Times New Roman" w:hAnsi="Times New Roman" w:cs="Times New Roman"/>
          <w:lang w:val="pt-PT"/>
        </w:rPr>
        <w:t>3. Doctoral seminar – 30 hours, 6 ECTS points</w:t>
      </w:r>
    </w:p>
    <w:p w14:paraId="174CC13C" w14:textId="77777777" w:rsidR="005633A0" w:rsidRPr="005633A0" w:rsidRDefault="005633A0" w:rsidP="005633A0">
      <w:pPr>
        <w:jc w:val="both"/>
        <w:rPr>
          <w:rFonts w:ascii="Times New Roman" w:hAnsi="Times New Roman" w:cs="Times New Roman"/>
          <w:lang w:val="pt-PT"/>
        </w:rPr>
      </w:pPr>
      <w:r w:rsidRPr="005633A0">
        <w:rPr>
          <w:rFonts w:ascii="Times New Roman" w:hAnsi="Times New Roman" w:cs="Times New Roman"/>
          <w:lang w:val="pt-PT"/>
        </w:rPr>
        <w:t>4. Exercises in the analysis and interpretation of a musical work – 30 hours, 6 ECTS points</w:t>
      </w:r>
    </w:p>
    <w:p w14:paraId="769DE5A6" w14:textId="77777777" w:rsidR="005633A0" w:rsidRDefault="005633A0" w:rsidP="005633A0">
      <w:pPr>
        <w:jc w:val="both"/>
        <w:rPr>
          <w:rFonts w:ascii="Times New Roman" w:hAnsi="Times New Roman" w:cs="Times New Roman"/>
          <w:lang w:val="pt-PT"/>
        </w:rPr>
      </w:pPr>
      <w:r w:rsidRPr="005633A0">
        <w:rPr>
          <w:rFonts w:ascii="Times New Roman" w:hAnsi="Times New Roman" w:cs="Times New Roman"/>
          <w:lang w:val="pt-PT"/>
        </w:rPr>
        <w:t xml:space="preserve">5. Monographic lecture – selected issues from the philosophy of music and the history of culture – 21 </w:t>
      </w:r>
      <w:proofErr w:type="spellStart"/>
      <w:r w:rsidRPr="005633A0">
        <w:rPr>
          <w:rFonts w:ascii="Times New Roman" w:hAnsi="Times New Roman" w:cs="Times New Roman"/>
          <w:lang w:val="pt-PT"/>
        </w:rPr>
        <w:t>hours</w:t>
      </w:r>
      <w:proofErr w:type="spellEnd"/>
      <w:r w:rsidRPr="005633A0">
        <w:rPr>
          <w:rFonts w:ascii="Times New Roman" w:hAnsi="Times New Roman" w:cs="Times New Roman"/>
          <w:lang w:val="pt-PT"/>
        </w:rPr>
        <w:t xml:space="preserve">, 4 ECTS </w:t>
      </w:r>
      <w:proofErr w:type="spellStart"/>
      <w:r w:rsidRPr="005633A0">
        <w:rPr>
          <w:rFonts w:ascii="Times New Roman" w:hAnsi="Times New Roman" w:cs="Times New Roman"/>
          <w:lang w:val="pt-PT"/>
        </w:rPr>
        <w:t>points</w:t>
      </w:r>
      <w:proofErr w:type="spellEnd"/>
    </w:p>
    <w:p w14:paraId="19B33504" w14:textId="77777777" w:rsidR="00142BED" w:rsidRPr="005633A0" w:rsidRDefault="00142BED" w:rsidP="005633A0">
      <w:pPr>
        <w:jc w:val="both"/>
        <w:rPr>
          <w:rFonts w:ascii="Times New Roman" w:hAnsi="Times New Roman" w:cs="Times New Roman"/>
          <w:lang w:val="pt-PT"/>
        </w:rPr>
      </w:pPr>
    </w:p>
    <w:p w14:paraId="6D328F6A" w14:textId="227FFCC1" w:rsidR="005633A0" w:rsidRPr="00142BED" w:rsidRDefault="005633A0" w:rsidP="005633A0">
      <w:pPr>
        <w:jc w:val="both"/>
        <w:rPr>
          <w:rFonts w:ascii="Times New Roman" w:hAnsi="Times New Roman" w:cs="Times New Roman"/>
          <w:lang w:val="en-US"/>
        </w:rPr>
      </w:pPr>
      <w:r w:rsidRPr="00142BED">
        <w:rPr>
          <w:rFonts w:ascii="Times New Roman" w:hAnsi="Times New Roman" w:cs="Times New Roman"/>
          <w:lang w:val="en-US"/>
        </w:rPr>
        <w:t>6. Performance practice – 9 ECTS points</w:t>
      </w:r>
    </w:p>
    <w:p w14:paraId="1AE0C12E" w14:textId="77777777" w:rsidR="000C3D2D" w:rsidRPr="000C3D2D" w:rsidRDefault="000C3D2D" w:rsidP="000C3D2D">
      <w:pPr>
        <w:jc w:val="both"/>
        <w:rPr>
          <w:rFonts w:ascii="Times New Roman" w:hAnsi="Times New Roman" w:cs="Times New Roman"/>
          <w:lang w:val="pt-PT"/>
        </w:rPr>
      </w:pPr>
      <w:r w:rsidRPr="000C3D2D">
        <w:rPr>
          <w:rFonts w:ascii="Times New Roman" w:hAnsi="Times New Roman" w:cs="Times New Roman"/>
          <w:lang w:val="pt-PT"/>
        </w:rPr>
        <w:t xml:space="preserve">1) </w:t>
      </w:r>
      <w:proofErr w:type="spellStart"/>
      <w:r w:rsidRPr="000C3D2D">
        <w:rPr>
          <w:rFonts w:ascii="Times New Roman" w:hAnsi="Times New Roman" w:cs="Times New Roman"/>
          <w:lang w:val="pt-PT"/>
        </w:rPr>
        <w:t>External</w:t>
      </w:r>
      <w:proofErr w:type="spellEnd"/>
      <w:r w:rsidRPr="000C3D2D">
        <w:rPr>
          <w:rFonts w:ascii="Times New Roman" w:hAnsi="Times New Roman" w:cs="Times New Roman"/>
          <w:lang w:val="pt-PT"/>
        </w:rPr>
        <w:t xml:space="preserve"> </w:t>
      </w:r>
      <w:proofErr w:type="spellStart"/>
      <w:r w:rsidRPr="000C3D2D">
        <w:rPr>
          <w:rFonts w:ascii="Times New Roman" w:hAnsi="Times New Roman" w:cs="Times New Roman"/>
          <w:lang w:val="pt-PT"/>
        </w:rPr>
        <w:t>artistic</w:t>
      </w:r>
      <w:proofErr w:type="spellEnd"/>
      <w:r w:rsidRPr="000C3D2D">
        <w:rPr>
          <w:rFonts w:ascii="Times New Roman" w:hAnsi="Times New Roman" w:cs="Times New Roman"/>
          <w:lang w:val="pt-PT"/>
        </w:rPr>
        <w:t xml:space="preserve"> </w:t>
      </w:r>
      <w:proofErr w:type="spellStart"/>
      <w:r w:rsidRPr="000C3D2D">
        <w:rPr>
          <w:rFonts w:ascii="Times New Roman" w:hAnsi="Times New Roman" w:cs="Times New Roman"/>
          <w:lang w:val="pt-PT"/>
        </w:rPr>
        <w:t>activities</w:t>
      </w:r>
      <w:proofErr w:type="spellEnd"/>
      <w:r w:rsidRPr="000C3D2D">
        <w:rPr>
          <w:rFonts w:ascii="Times New Roman" w:hAnsi="Times New Roman" w:cs="Times New Roman"/>
          <w:lang w:val="pt-PT"/>
        </w:rPr>
        <w:t xml:space="preserve"> in competitions or festivals: – 6 ECTS points</w:t>
      </w:r>
    </w:p>
    <w:p w14:paraId="3B5FB124" w14:textId="77777777" w:rsidR="000C3D2D" w:rsidRPr="000C3D2D" w:rsidRDefault="000C3D2D" w:rsidP="000C3D2D">
      <w:pPr>
        <w:ind w:firstLine="708"/>
        <w:jc w:val="both"/>
        <w:rPr>
          <w:rFonts w:ascii="Times New Roman" w:hAnsi="Times New Roman" w:cs="Times New Roman"/>
          <w:lang w:val="pt-PT"/>
        </w:rPr>
      </w:pPr>
      <w:r w:rsidRPr="000C3D2D">
        <w:rPr>
          <w:rFonts w:ascii="Times New Roman" w:hAnsi="Times New Roman" w:cs="Times New Roman"/>
          <w:lang w:val="pt-PT"/>
        </w:rPr>
        <w:t>Instrumentalists and vocalists:</w:t>
      </w:r>
    </w:p>
    <w:p w14:paraId="611B8B17" w14:textId="77777777" w:rsidR="000C3D2D" w:rsidRPr="000C3D2D" w:rsidRDefault="000C3D2D" w:rsidP="000C3D2D">
      <w:pPr>
        <w:jc w:val="both"/>
        <w:rPr>
          <w:rFonts w:ascii="Times New Roman" w:hAnsi="Times New Roman" w:cs="Times New Roman"/>
          <w:lang w:val="pt-PT"/>
        </w:rPr>
      </w:pPr>
      <w:r w:rsidRPr="000C3D2D">
        <w:rPr>
          <w:rFonts w:ascii="Times New Roman" w:hAnsi="Times New Roman" w:cs="Times New Roman"/>
          <w:lang w:val="pt-PT"/>
        </w:rPr>
        <w:t>a) concert presentations in the form of a recital – at least once per academic year</w:t>
      </w:r>
    </w:p>
    <w:p w14:paraId="29105A97" w14:textId="70D6D16B" w:rsidR="000C3D2D" w:rsidRPr="000C3D2D" w:rsidRDefault="000C3D2D" w:rsidP="000C3D2D">
      <w:pPr>
        <w:jc w:val="both"/>
        <w:rPr>
          <w:rFonts w:ascii="Times New Roman" w:hAnsi="Times New Roman" w:cs="Times New Roman"/>
          <w:lang w:val="pt-PT"/>
        </w:rPr>
      </w:pPr>
      <w:r w:rsidRPr="000C3D2D">
        <w:rPr>
          <w:rFonts w:ascii="Times New Roman" w:hAnsi="Times New Roman" w:cs="Times New Roman"/>
          <w:lang w:val="pt-PT"/>
        </w:rPr>
        <w:lastRenderedPageBreak/>
        <w:t>b) concert presentations in the form of playing/singing in a group (ensemble,</w:t>
      </w:r>
      <w:r>
        <w:rPr>
          <w:rFonts w:ascii="Times New Roman" w:hAnsi="Times New Roman" w:cs="Times New Roman"/>
          <w:lang w:val="pt-PT"/>
        </w:rPr>
        <w:t xml:space="preserve"> </w:t>
      </w:r>
      <w:r w:rsidRPr="000C3D2D">
        <w:rPr>
          <w:rFonts w:ascii="Times New Roman" w:hAnsi="Times New Roman" w:cs="Times New Roman"/>
          <w:lang w:val="pt-PT"/>
        </w:rPr>
        <w:t>spectacle, chamber or orchestral group) – at least once per academic year</w:t>
      </w:r>
    </w:p>
    <w:p w14:paraId="2F19953D" w14:textId="2F45FA17" w:rsidR="000C3D2D" w:rsidRPr="000C3D2D" w:rsidRDefault="000C3D2D" w:rsidP="000C3D2D">
      <w:pPr>
        <w:jc w:val="both"/>
        <w:rPr>
          <w:rFonts w:ascii="Times New Roman" w:hAnsi="Times New Roman" w:cs="Times New Roman"/>
          <w:lang w:val="pt-PT"/>
        </w:rPr>
      </w:pPr>
      <w:r w:rsidRPr="000C3D2D">
        <w:rPr>
          <w:rFonts w:ascii="Times New Roman" w:hAnsi="Times New Roman" w:cs="Times New Roman"/>
          <w:lang w:val="pt-PT"/>
        </w:rPr>
        <w:t>c) or [instead of a), b)] participation in the final of a national competition – twice per academic year or participation in the final of an international competition – once per academic year.</w:t>
      </w:r>
    </w:p>
    <w:p w14:paraId="037F0587" w14:textId="77777777" w:rsidR="000C3D2D" w:rsidRPr="000C3D2D" w:rsidRDefault="000C3D2D" w:rsidP="000C3D2D">
      <w:pPr>
        <w:ind w:firstLine="708"/>
        <w:jc w:val="both"/>
        <w:rPr>
          <w:rFonts w:ascii="Times New Roman" w:hAnsi="Times New Roman" w:cs="Times New Roman"/>
          <w:lang w:val="pt-PT"/>
        </w:rPr>
      </w:pPr>
      <w:r w:rsidRPr="000C3D2D">
        <w:rPr>
          <w:rFonts w:ascii="Times New Roman" w:hAnsi="Times New Roman" w:cs="Times New Roman"/>
          <w:lang w:val="pt-PT"/>
        </w:rPr>
        <w:t>Conductors:</w:t>
      </w:r>
    </w:p>
    <w:p w14:paraId="1A02410D" w14:textId="649860AF" w:rsidR="000C3D2D" w:rsidRPr="000C3D2D" w:rsidRDefault="000C3D2D" w:rsidP="000C3D2D">
      <w:pPr>
        <w:jc w:val="both"/>
        <w:rPr>
          <w:rFonts w:ascii="Times New Roman" w:hAnsi="Times New Roman" w:cs="Times New Roman"/>
          <w:lang w:val="pt-PT"/>
        </w:rPr>
      </w:pPr>
      <w:r w:rsidRPr="000C3D2D">
        <w:rPr>
          <w:rFonts w:ascii="Times New Roman" w:hAnsi="Times New Roman" w:cs="Times New Roman"/>
          <w:lang w:val="pt-PT"/>
        </w:rPr>
        <w:t>a) participation in an international competition/festival or in two</w:t>
      </w:r>
      <w:r>
        <w:rPr>
          <w:rFonts w:ascii="Times New Roman" w:hAnsi="Times New Roman" w:cs="Times New Roman"/>
          <w:lang w:val="pt-PT"/>
        </w:rPr>
        <w:t xml:space="preserve"> </w:t>
      </w:r>
      <w:r w:rsidRPr="000C3D2D">
        <w:rPr>
          <w:rFonts w:ascii="Times New Roman" w:hAnsi="Times New Roman" w:cs="Times New Roman"/>
          <w:lang w:val="pt-PT"/>
        </w:rPr>
        <w:t>national competitions/festivals per academic year</w:t>
      </w:r>
    </w:p>
    <w:p w14:paraId="5EFECBD0" w14:textId="2E84949C" w:rsidR="000C3D2D" w:rsidRPr="000C3D2D" w:rsidRDefault="000C3D2D" w:rsidP="000C3D2D">
      <w:pPr>
        <w:jc w:val="both"/>
        <w:rPr>
          <w:rFonts w:ascii="Times New Roman" w:hAnsi="Times New Roman" w:cs="Times New Roman"/>
          <w:lang w:val="pt-PT"/>
        </w:rPr>
      </w:pPr>
      <w:r w:rsidRPr="000C3D2D">
        <w:rPr>
          <w:rFonts w:ascii="Times New Roman" w:hAnsi="Times New Roman" w:cs="Times New Roman"/>
          <w:lang w:val="pt-PT"/>
        </w:rPr>
        <w:t>b) participation in a concert, spectacle, presenting a diverse programme</w:t>
      </w:r>
      <w:r>
        <w:rPr>
          <w:rFonts w:ascii="Times New Roman" w:hAnsi="Times New Roman" w:cs="Times New Roman"/>
          <w:lang w:val="pt-PT"/>
        </w:rPr>
        <w:t xml:space="preserve"> </w:t>
      </w:r>
      <w:r w:rsidRPr="000C3D2D">
        <w:rPr>
          <w:rFonts w:ascii="Times New Roman" w:hAnsi="Times New Roman" w:cs="Times New Roman"/>
          <w:lang w:val="pt-PT"/>
        </w:rPr>
        <w:t>as a conductor twice per academic year.</w:t>
      </w:r>
    </w:p>
    <w:p w14:paraId="4AB9C9D0" w14:textId="6FDDDABA" w:rsidR="000C3D2D" w:rsidRPr="00142BED" w:rsidRDefault="000C3D2D" w:rsidP="000C3D2D">
      <w:pPr>
        <w:jc w:val="both"/>
        <w:rPr>
          <w:rFonts w:ascii="Times New Roman" w:hAnsi="Times New Roman" w:cs="Times New Roman"/>
          <w:lang w:val="en-US"/>
        </w:rPr>
      </w:pPr>
      <w:r w:rsidRPr="00142BED">
        <w:rPr>
          <w:rFonts w:ascii="Times New Roman" w:hAnsi="Times New Roman" w:cs="Times New Roman"/>
          <w:lang w:val="en-US"/>
        </w:rPr>
        <w:t>2) Academic artistic activities: – 3 ECTS points</w:t>
      </w:r>
    </w:p>
    <w:p w14:paraId="2831F991" w14:textId="77777777" w:rsidR="003F13AD" w:rsidRPr="00142BED" w:rsidRDefault="003F13AD" w:rsidP="000C3D2D">
      <w:pPr>
        <w:jc w:val="both"/>
        <w:rPr>
          <w:rFonts w:ascii="Times New Roman" w:hAnsi="Times New Roman" w:cs="Times New Roman"/>
          <w:lang w:val="en-US"/>
        </w:rPr>
      </w:pPr>
    </w:p>
    <w:p w14:paraId="52FC24FE" w14:textId="77777777" w:rsidR="000C3D2D" w:rsidRPr="000C3D2D" w:rsidRDefault="000C3D2D" w:rsidP="000C3D2D">
      <w:pPr>
        <w:ind w:firstLine="708"/>
        <w:jc w:val="both"/>
        <w:rPr>
          <w:rFonts w:ascii="Times New Roman" w:hAnsi="Times New Roman" w:cs="Times New Roman"/>
          <w:lang w:val="pt-PT"/>
        </w:rPr>
      </w:pPr>
      <w:proofErr w:type="spellStart"/>
      <w:r w:rsidRPr="000C3D2D">
        <w:rPr>
          <w:rFonts w:ascii="Times New Roman" w:hAnsi="Times New Roman" w:cs="Times New Roman"/>
          <w:lang w:val="pt-PT"/>
        </w:rPr>
        <w:t>Instrumentalists</w:t>
      </w:r>
      <w:proofErr w:type="spellEnd"/>
      <w:r w:rsidRPr="000C3D2D">
        <w:rPr>
          <w:rFonts w:ascii="Times New Roman" w:hAnsi="Times New Roman" w:cs="Times New Roman"/>
          <w:lang w:val="pt-PT"/>
        </w:rPr>
        <w:t xml:space="preserve"> </w:t>
      </w:r>
      <w:proofErr w:type="spellStart"/>
      <w:r w:rsidRPr="000C3D2D">
        <w:rPr>
          <w:rFonts w:ascii="Times New Roman" w:hAnsi="Times New Roman" w:cs="Times New Roman"/>
          <w:lang w:val="pt-PT"/>
        </w:rPr>
        <w:t>and</w:t>
      </w:r>
      <w:proofErr w:type="spellEnd"/>
      <w:r w:rsidRPr="000C3D2D">
        <w:rPr>
          <w:rFonts w:ascii="Times New Roman" w:hAnsi="Times New Roman" w:cs="Times New Roman"/>
          <w:lang w:val="pt-PT"/>
        </w:rPr>
        <w:t xml:space="preserve"> </w:t>
      </w:r>
      <w:proofErr w:type="spellStart"/>
      <w:r w:rsidRPr="000C3D2D">
        <w:rPr>
          <w:rFonts w:ascii="Times New Roman" w:hAnsi="Times New Roman" w:cs="Times New Roman"/>
          <w:lang w:val="pt-PT"/>
        </w:rPr>
        <w:t>vocalists</w:t>
      </w:r>
      <w:proofErr w:type="spellEnd"/>
      <w:r w:rsidRPr="000C3D2D">
        <w:rPr>
          <w:rFonts w:ascii="Times New Roman" w:hAnsi="Times New Roman" w:cs="Times New Roman"/>
          <w:lang w:val="pt-PT"/>
        </w:rPr>
        <w:t>:</w:t>
      </w:r>
    </w:p>
    <w:p w14:paraId="2E23F68C" w14:textId="77777777" w:rsidR="000C3D2D" w:rsidRPr="000C3D2D" w:rsidRDefault="000C3D2D" w:rsidP="000C3D2D">
      <w:pPr>
        <w:jc w:val="both"/>
        <w:rPr>
          <w:rFonts w:ascii="Times New Roman" w:hAnsi="Times New Roman" w:cs="Times New Roman"/>
          <w:lang w:val="pt-PT"/>
        </w:rPr>
      </w:pPr>
      <w:r w:rsidRPr="000C3D2D">
        <w:rPr>
          <w:rFonts w:ascii="Times New Roman" w:hAnsi="Times New Roman" w:cs="Times New Roman"/>
          <w:lang w:val="pt-PT"/>
        </w:rPr>
        <w:t>a) concert presentations in the form of a recital or a group/ensemble performance – at least once per semester</w:t>
      </w:r>
    </w:p>
    <w:p w14:paraId="34B4DFB4" w14:textId="77777777" w:rsidR="000C3D2D" w:rsidRDefault="000C3D2D" w:rsidP="000C3D2D">
      <w:pPr>
        <w:jc w:val="both"/>
        <w:rPr>
          <w:rFonts w:ascii="Times New Roman" w:hAnsi="Times New Roman" w:cs="Times New Roman"/>
          <w:lang w:val="pt-PT"/>
        </w:rPr>
      </w:pPr>
      <w:r w:rsidRPr="000C3D2D">
        <w:rPr>
          <w:rFonts w:ascii="Times New Roman" w:hAnsi="Times New Roman" w:cs="Times New Roman"/>
          <w:lang w:val="pt-PT"/>
        </w:rPr>
        <w:t>b) active participation in at least one scientific conference or passive participation in</w:t>
      </w:r>
      <w:r>
        <w:rPr>
          <w:rFonts w:ascii="Times New Roman" w:hAnsi="Times New Roman" w:cs="Times New Roman"/>
          <w:lang w:val="pt-PT"/>
        </w:rPr>
        <w:t xml:space="preserve"> </w:t>
      </w:r>
      <w:r w:rsidRPr="000C3D2D">
        <w:rPr>
          <w:rFonts w:ascii="Times New Roman" w:hAnsi="Times New Roman" w:cs="Times New Roman"/>
          <w:lang w:val="pt-PT"/>
        </w:rPr>
        <w:t xml:space="preserve">three conferences per academic year. </w:t>
      </w:r>
    </w:p>
    <w:p w14:paraId="498DB3B0" w14:textId="06D85801" w:rsidR="000C3D2D" w:rsidRPr="000C3D2D" w:rsidRDefault="000C3D2D" w:rsidP="000C3D2D">
      <w:pPr>
        <w:ind w:firstLine="708"/>
        <w:jc w:val="both"/>
        <w:rPr>
          <w:rFonts w:ascii="Times New Roman" w:hAnsi="Times New Roman" w:cs="Times New Roman"/>
          <w:lang w:val="pt-PT"/>
        </w:rPr>
      </w:pPr>
      <w:r w:rsidRPr="000C3D2D">
        <w:rPr>
          <w:rFonts w:ascii="Times New Roman" w:hAnsi="Times New Roman" w:cs="Times New Roman"/>
          <w:lang w:val="pt-PT"/>
        </w:rPr>
        <w:t>Conductors:</w:t>
      </w:r>
    </w:p>
    <w:p w14:paraId="5C3335B0" w14:textId="77777777" w:rsidR="000C3D2D" w:rsidRPr="000C3D2D" w:rsidRDefault="000C3D2D" w:rsidP="000C3D2D">
      <w:pPr>
        <w:jc w:val="both"/>
        <w:rPr>
          <w:rFonts w:ascii="Times New Roman" w:hAnsi="Times New Roman" w:cs="Times New Roman"/>
          <w:lang w:val="pt-PT"/>
        </w:rPr>
      </w:pPr>
      <w:r w:rsidRPr="000C3D2D">
        <w:rPr>
          <w:rFonts w:ascii="Times New Roman" w:hAnsi="Times New Roman" w:cs="Times New Roman"/>
          <w:lang w:val="pt-PT"/>
        </w:rPr>
        <w:t>a) concert presentation (performance) as a conductor – at least once per semester</w:t>
      </w:r>
    </w:p>
    <w:p w14:paraId="5ECA2062" w14:textId="0962C1CD" w:rsidR="000C3D2D" w:rsidRPr="00142BED" w:rsidRDefault="000C3D2D" w:rsidP="000C3D2D">
      <w:pPr>
        <w:jc w:val="both"/>
        <w:rPr>
          <w:rFonts w:ascii="Times New Roman" w:hAnsi="Times New Roman" w:cs="Times New Roman"/>
          <w:lang w:val="pt-PT"/>
        </w:rPr>
      </w:pPr>
      <w:r w:rsidRPr="000C3D2D">
        <w:rPr>
          <w:rFonts w:ascii="Times New Roman" w:hAnsi="Times New Roman" w:cs="Times New Roman"/>
          <w:lang w:val="pt-PT"/>
        </w:rPr>
        <w:t>b) active participation in at least one scientific conference or passive participation in</w:t>
      </w:r>
      <w:r>
        <w:rPr>
          <w:rFonts w:ascii="Times New Roman" w:hAnsi="Times New Roman" w:cs="Times New Roman"/>
          <w:lang w:val="pt-PT"/>
        </w:rPr>
        <w:t xml:space="preserve"> </w:t>
      </w:r>
      <w:r w:rsidRPr="000C3D2D">
        <w:rPr>
          <w:rFonts w:ascii="Times New Roman" w:hAnsi="Times New Roman" w:cs="Times New Roman"/>
          <w:lang w:val="pt-PT"/>
        </w:rPr>
        <w:t xml:space="preserve">three </w:t>
      </w:r>
      <w:proofErr w:type="spellStart"/>
      <w:r w:rsidRPr="000C3D2D">
        <w:rPr>
          <w:rFonts w:ascii="Times New Roman" w:hAnsi="Times New Roman" w:cs="Times New Roman"/>
          <w:lang w:val="pt-PT"/>
        </w:rPr>
        <w:t>conferences</w:t>
      </w:r>
      <w:proofErr w:type="spellEnd"/>
      <w:r w:rsidRPr="000C3D2D">
        <w:rPr>
          <w:rFonts w:ascii="Times New Roman" w:hAnsi="Times New Roman" w:cs="Times New Roman"/>
          <w:lang w:val="pt-PT"/>
        </w:rPr>
        <w:t xml:space="preserve"> per </w:t>
      </w:r>
      <w:proofErr w:type="spellStart"/>
      <w:r w:rsidRPr="000C3D2D">
        <w:rPr>
          <w:rFonts w:ascii="Times New Roman" w:hAnsi="Times New Roman" w:cs="Times New Roman"/>
          <w:lang w:val="pt-PT"/>
        </w:rPr>
        <w:t>academic</w:t>
      </w:r>
      <w:proofErr w:type="spellEnd"/>
      <w:r w:rsidRPr="000C3D2D">
        <w:rPr>
          <w:rFonts w:ascii="Times New Roman" w:hAnsi="Times New Roman" w:cs="Times New Roman"/>
          <w:lang w:val="pt-PT"/>
        </w:rPr>
        <w:t xml:space="preserve"> </w:t>
      </w:r>
      <w:proofErr w:type="spellStart"/>
      <w:r w:rsidRPr="000C3D2D">
        <w:rPr>
          <w:rFonts w:ascii="Times New Roman" w:hAnsi="Times New Roman" w:cs="Times New Roman"/>
          <w:lang w:val="pt-PT"/>
        </w:rPr>
        <w:t>year</w:t>
      </w:r>
      <w:proofErr w:type="spellEnd"/>
      <w:r w:rsidRPr="000C3D2D">
        <w:rPr>
          <w:rFonts w:ascii="Times New Roman" w:hAnsi="Times New Roman" w:cs="Times New Roman"/>
          <w:lang w:val="pt-PT"/>
        </w:rPr>
        <w:t>.</w:t>
      </w:r>
    </w:p>
    <w:p w14:paraId="0AA6AFCE" w14:textId="77777777" w:rsidR="000C3D2D" w:rsidRPr="000C3D2D" w:rsidRDefault="000C3D2D" w:rsidP="000C3D2D">
      <w:pPr>
        <w:jc w:val="both"/>
        <w:rPr>
          <w:rFonts w:ascii="Times New Roman" w:hAnsi="Times New Roman" w:cs="Times New Roman"/>
          <w:lang w:val="pt-PT"/>
        </w:rPr>
      </w:pPr>
      <w:r w:rsidRPr="000C3D2D">
        <w:rPr>
          <w:rFonts w:ascii="Times New Roman" w:hAnsi="Times New Roman" w:cs="Times New Roman"/>
          <w:lang w:val="pt-PT"/>
        </w:rPr>
        <w:t>7. Teaching practice – 180 hours, 6 ECTS points</w:t>
      </w:r>
    </w:p>
    <w:p w14:paraId="37B31970" w14:textId="77777777" w:rsidR="000C3D2D" w:rsidRPr="000C3D2D" w:rsidRDefault="000C3D2D" w:rsidP="003F13AD">
      <w:pPr>
        <w:ind w:firstLine="708"/>
        <w:jc w:val="both"/>
        <w:rPr>
          <w:rFonts w:ascii="Times New Roman" w:hAnsi="Times New Roman" w:cs="Times New Roman"/>
          <w:lang w:val="pt-PT"/>
        </w:rPr>
      </w:pPr>
      <w:r w:rsidRPr="000C3D2D">
        <w:rPr>
          <w:rFonts w:ascii="Times New Roman" w:hAnsi="Times New Roman" w:cs="Times New Roman"/>
          <w:lang w:val="pt-PT"/>
        </w:rPr>
        <w:t>Instrumentalists and vocalists:</w:t>
      </w:r>
    </w:p>
    <w:p w14:paraId="6CE3A43B" w14:textId="77777777" w:rsidR="000C3D2D" w:rsidRPr="000C3D2D" w:rsidRDefault="000C3D2D" w:rsidP="000C3D2D">
      <w:pPr>
        <w:jc w:val="both"/>
        <w:rPr>
          <w:rFonts w:ascii="Times New Roman" w:hAnsi="Times New Roman" w:cs="Times New Roman"/>
          <w:lang w:val="pt-PT"/>
        </w:rPr>
      </w:pPr>
      <w:r w:rsidRPr="000C3D2D">
        <w:rPr>
          <w:rFonts w:ascii="Times New Roman" w:hAnsi="Times New Roman" w:cs="Times New Roman"/>
          <w:lang w:val="pt-PT"/>
        </w:rPr>
        <w:t>a) individual teaching practice – one year</w:t>
      </w:r>
    </w:p>
    <w:p w14:paraId="742058FA" w14:textId="77777777" w:rsidR="000C3D2D" w:rsidRPr="00142BED" w:rsidRDefault="000C3D2D" w:rsidP="000C3D2D">
      <w:pPr>
        <w:jc w:val="both"/>
        <w:rPr>
          <w:rFonts w:ascii="Times New Roman" w:hAnsi="Times New Roman" w:cs="Times New Roman"/>
          <w:lang w:val="en-US"/>
        </w:rPr>
      </w:pPr>
      <w:r w:rsidRPr="00142BED">
        <w:rPr>
          <w:rFonts w:ascii="Times New Roman" w:hAnsi="Times New Roman" w:cs="Times New Roman"/>
          <w:lang w:val="en-US"/>
        </w:rPr>
        <w:t>b) group teaching practice – one year</w:t>
      </w:r>
    </w:p>
    <w:p w14:paraId="71955EF2" w14:textId="07A3535D" w:rsidR="000C3D2D" w:rsidRPr="00142BED" w:rsidRDefault="000C3D2D" w:rsidP="000C3D2D">
      <w:pPr>
        <w:jc w:val="both"/>
        <w:rPr>
          <w:rFonts w:ascii="Times New Roman" w:hAnsi="Times New Roman" w:cs="Times New Roman"/>
          <w:lang w:val="en-US"/>
        </w:rPr>
      </w:pPr>
      <w:r w:rsidRPr="00142BED">
        <w:rPr>
          <w:rFonts w:ascii="Times New Roman" w:hAnsi="Times New Roman" w:cs="Times New Roman"/>
          <w:lang w:val="en-US"/>
        </w:rPr>
        <w:t>c) teaching practice in orchestra studies, work</w:t>
      </w:r>
      <w:r w:rsidR="003F13AD" w:rsidRPr="00142BED">
        <w:rPr>
          <w:rFonts w:ascii="Times New Roman" w:hAnsi="Times New Roman" w:cs="Times New Roman"/>
          <w:lang w:val="en-US"/>
        </w:rPr>
        <w:t xml:space="preserve"> </w:t>
      </w:r>
      <w:r w:rsidRPr="000C3D2D">
        <w:rPr>
          <w:rFonts w:ascii="Times New Roman" w:hAnsi="Times New Roman" w:cs="Times New Roman"/>
          <w:lang w:val="pt-PT"/>
        </w:rPr>
        <w:t xml:space="preserve">in a </w:t>
      </w:r>
      <w:proofErr w:type="spellStart"/>
      <w:r w:rsidRPr="000C3D2D">
        <w:rPr>
          <w:rFonts w:ascii="Times New Roman" w:hAnsi="Times New Roman" w:cs="Times New Roman"/>
          <w:lang w:val="pt-PT"/>
        </w:rPr>
        <w:t>section</w:t>
      </w:r>
      <w:proofErr w:type="spellEnd"/>
      <w:r w:rsidRPr="000C3D2D">
        <w:rPr>
          <w:rFonts w:ascii="Times New Roman" w:hAnsi="Times New Roman" w:cs="Times New Roman"/>
          <w:lang w:val="pt-PT"/>
        </w:rPr>
        <w:t xml:space="preserve">, </w:t>
      </w:r>
      <w:proofErr w:type="spellStart"/>
      <w:r w:rsidRPr="000C3D2D">
        <w:rPr>
          <w:rFonts w:ascii="Times New Roman" w:hAnsi="Times New Roman" w:cs="Times New Roman"/>
          <w:lang w:val="pt-PT"/>
        </w:rPr>
        <w:t>preparation</w:t>
      </w:r>
      <w:proofErr w:type="spellEnd"/>
      <w:r w:rsidRPr="000C3D2D">
        <w:rPr>
          <w:rFonts w:ascii="Times New Roman" w:hAnsi="Times New Roman" w:cs="Times New Roman"/>
          <w:lang w:val="pt-PT"/>
        </w:rPr>
        <w:t xml:space="preserve"> of a vocal </w:t>
      </w:r>
      <w:proofErr w:type="spellStart"/>
      <w:r w:rsidRPr="000C3D2D">
        <w:rPr>
          <w:rFonts w:ascii="Times New Roman" w:hAnsi="Times New Roman" w:cs="Times New Roman"/>
          <w:lang w:val="pt-PT"/>
        </w:rPr>
        <w:t>part</w:t>
      </w:r>
      <w:proofErr w:type="spellEnd"/>
      <w:r w:rsidRPr="000C3D2D">
        <w:rPr>
          <w:rFonts w:ascii="Times New Roman" w:hAnsi="Times New Roman" w:cs="Times New Roman"/>
          <w:lang w:val="pt-PT"/>
        </w:rPr>
        <w:t xml:space="preserve"> – </w:t>
      </w:r>
      <w:proofErr w:type="spellStart"/>
      <w:r w:rsidRPr="000C3D2D">
        <w:rPr>
          <w:rFonts w:ascii="Times New Roman" w:hAnsi="Times New Roman" w:cs="Times New Roman"/>
          <w:lang w:val="pt-PT"/>
        </w:rPr>
        <w:t>one</w:t>
      </w:r>
      <w:proofErr w:type="spellEnd"/>
      <w:r w:rsidRPr="000C3D2D">
        <w:rPr>
          <w:rFonts w:ascii="Times New Roman" w:hAnsi="Times New Roman" w:cs="Times New Roman"/>
          <w:lang w:val="pt-PT"/>
        </w:rPr>
        <w:t xml:space="preserve"> </w:t>
      </w:r>
      <w:proofErr w:type="spellStart"/>
      <w:r w:rsidRPr="000C3D2D">
        <w:rPr>
          <w:rFonts w:ascii="Times New Roman" w:hAnsi="Times New Roman" w:cs="Times New Roman"/>
          <w:lang w:val="pt-PT"/>
        </w:rPr>
        <w:t>year</w:t>
      </w:r>
      <w:proofErr w:type="spellEnd"/>
      <w:r w:rsidRPr="000C3D2D">
        <w:rPr>
          <w:rFonts w:ascii="Times New Roman" w:hAnsi="Times New Roman" w:cs="Times New Roman"/>
          <w:lang w:val="pt-PT"/>
        </w:rPr>
        <w:t>.</w:t>
      </w:r>
    </w:p>
    <w:p w14:paraId="0A685331" w14:textId="77777777" w:rsidR="000C3D2D" w:rsidRPr="000C3D2D" w:rsidRDefault="000C3D2D" w:rsidP="003F13AD">
      <w:pPr>
        <w:ind w:firstLine="708"/>
        <w:jc w:val="both"/>
        <w:rPr>
          <w:rFonts w:ascii="Times New Roman" w:hAnsi="Times New Roman" w:cs="Times New Roman"/>
          <w:lang w:val="pt-PT"/>
        </w:rPr>
      </w:pPr>
      <w:proofErr w:type="spellStart"/>
      <w:r w:rsidRPr="000C3D2D">
        <w:rPr>
          <w:rFonts w:ascii="Times New Roman" w:hAnsi="Times New Roman" w:cs="Times New Roman"/>
          <w:lang w:val="pt-PT"/>
        </w:rPr>
        <w:t>Conductors</w:t>
      </w:r>
      <w:proofErr w:type="spellEnd"/>
      <w:r w:rsidRPr="000C3D2D">
        <w:rPr>
          <w:rFonts w:ascii="Times New Roman" w:hAnsi="Times New Roman" w:cs="Times New Roman"/>
          <w:lang w:val="pt-PT"/>
        </w:rPr>
        <w:t>:</w:t>
      </w:r>
    </w:p>
    <w:p w14:paraId="0A6251C3" w14:textId="7D62A346" w:rsidR="000C3D2D" w:rsidRPr="000C3D2D" w:rsidRDefault="000C3D2D" w:rsidP="000C3D2D">
      <w:pPr>
        <w:jc w:val="both"/>
        <w:rPr>
          <w:rFonts w:ascii="Times New Roman" w:hAnsi="Times New Roman" w:cs="Times New Roman"/>
          <w:lang w:val="pt-PT"/>
        </w:rPr>
      </w:pPr>
      <w:r w:rsidRPr="000C3D2D">
        <w:rPr>
          <w:rFonts w:ascii="Times New Roman" w:hAnsi="Times New Roman" w:cs="Times New Roman"/>
          <w:lang w:val="pt-PT"/>
        </w:rPr>
        <w:t>a) individual teaching practice (conducting) – one</w:t>
      </w:r>
      <w:r w:rsidR="003F13AD">
        <w:rPr>
          <w:rFonts w:ascii="Times New Roman" w:hAnsi="Times New Roman" w:cs="Times New Roman"/>
          <w:lang w:val="pt-PT"/>
        </w:rPr>
        <w:t xml:space="preserve"> </w:t>
      </w:r>
      <w:r w:rsidRPr="000C3D2D">
        <w:rPr>
          <w:rFonts w:ascii="Times New Roman" w:hAnsi="Times New Roman" w:cs="Times New Roman"/>
          <w:lang w:val="pt-PT"/>
        </w:rPr>
        <w:t>year</w:t>
      </w:r>
    </w:p>
    <w:p w14:paraId="5C0FE47B" w14:textId="51355A53" w:rsidR="000C3D2D" w:rsidRPr="000C3D2D" w:rsidRDefault="000C3D2D" w:rsidP="000C3D2D">
      <w:pPr>
        <w:jc w:val="both"/>
        <w:rPr>
          <w:rFonts w:ascii="Times New Roman" w:hAnsi="Times New Roman" w:cs="Times New Roman"/>
          <w:lang w:val="pt-PT"/>
        </w:rPr>
      </w:pPr>
      <w:r w:rsidRPr="000C3D2D">
        <w:rPr>
          <w:rFonts w:ascii="Times New Roman" w:hAnsi="Times New Roman" w:cs="Times New Roman"/>
          <w:lang w:val="pt-PT"/>
        </w:rPr>
        <w:t>b) group teaching practice (assistant conductor) – one</w:t>
      </w:r>
      <w:r w:rsidR="003F13AD">
        <w:rPr>
          <w:rFonts w:ascii="Times New Roman" w:hAnsi="Times New Roman" w:cs="Times New Roman"/>
          <w:lang w:val="pt-PT"/>
        </w:rPr>
        <w:t xml:space="preserve"> </w:t>
      </w:r>
      <w:r w:rsidRPr="000C3D2D">
        <w:rPr>
          <w:rFonts w:ascii="Times New Roman" w:hAnsi="Times New Roman" w:cs="Times New Roman"/>
          <w:lang w:val="pt-PT"/>
        </w:rPr>
        <w:t>year</w:t>
      </w:r>
    </w:p>
    <w:p w14:paraId="68BD18ED" w14:textId="77777777" w:rsidR="000C3D2D" w:rsidRPr="000C3D2D" w:rsidRDefault="000C3D2D" w:rsidP="000C3D2D">
      <w:pPr>
        <w:jc w:val="both"/>
        <w:rPr>
          <w:rFonts w:ascii="Times New Roman" w:hAnsi="Times New Roman" w:cs="Times New Roman"/>
          <w:lang w:val="pt-PT"/>
        </w:rPr>
      </w:pPr>
      <w:r w:rsidRPr="000C3D2D">
        <w:rPr>
          <w:rFonts w:ascii="Times New Roman" w:hAnsi="Times New Roman" w:cs="Times New Roman"/>
          <w:lang w:val="pt-PT"/>
        </w:rPr>
        <w:t>c) teaching practice in opera ensembles (assistant conductor), work on an ensemble, with a choir – one year.</w:t>
      </w:r>
    </w:p>
    <w:p w14:paraId="3972188F" w14:textId="77777777" w:rsidR="000C3D2D" w:rsidRPr="000C3D2D" w:rsidRDefault="000C3D2D" w:rsidP="000C3D2D">
      <w:pPr>
        <w:jc w:val="both"/>
        <w:rPr>
          <w:rFonts w:ascii="Times New Roman" w:hAnsi="Times New Roman" w:cs="Times New Roman"/>
          <w:lang w:val="pt-PT"/>
        </w:rPr>
      </w:pPr>
    </w:p>
    <w:p w14:paraId="00FCC37E" w14:textId="4890F81E" w:rsidR="000C3D2D" w:rsidRDefault="003F13AD" w:rsidP="003F13AD">
      <w:pPr>
        <w:jc w:val="both"/>
        <w:rPr>
          <w:rFonts w:ascii="Times New Roman" w:hAnsi="Times New Roman" w:cs="Times New Roman"/>
          <w:lang w:val="pt-PT"/>
        </w:rPr>
      </w:pPr>
      <w:r w:rsidRPr="003F13AD">
        <w:rPr>
          <w:rFonts w:ascii="Times New Roman" w:hAnsi="Times New Roman" w:cs="Times New Roman"/>
          <w:b/>
          <w:bCs/>
          <w:lang w:val="pt-PT"/>
        </w:rPr>
        <w:t>Elective subject module</w:t>
      </w:r>
      <w:r w:rsidRPr="003F13AD">
        <w:rPr>
          <w:rFonts w:ascii="Times New Roman" w:hAnsi="Times New Roman" w:cs="Times New Roman"/>
          <w:lang w:val="pt-PT"/>
        </w:rPr>
        <w:t>: minimum number of ECTS points that a doctoral student must obtain: 6</w:t>
      </w:r>
    </w:p>
    <w:p w14:paraId="0FF973BC" w14:textId="77777777" w:rsidR="003F13AD" w:rsidRPr="003F13AD" w:rsidRDefault="003F13AD" w:rsidP="003F13AD">
      <w:pPr>
        <w:jc w:val="both"/>
        <w:rPr>
          <w:rFonts w:ascii="Times New Roman" w:hAnsi="Times New Roman" w:cs="Times New Roman"/>
          <w:lang w:val="pt-PT"/>
        </w:rPr>
      </w:pPr>
      <w:r w:rsidRPr="003F13AD">
        <w:rPr>
          <w:rFonts w:ascii="Times New Roman" w:hAnsi="Times New Roman" w:cs="Times New Roman"/>
          <w:lang w:val="pt-PT"/>
        </w:rPr>
        <w:t>1. Contemporary higher education and online teaching – 20 hours, 2 ECTS points</w:t>
      </w:r>
    </w:p>
    <w:p w14:paraId="6FD9B90D" w14:textId="77777777" w:rsidR="003F13AD" w:rsidRPr="003F13AD" w:rsidRDefault="003F13AD" w:rsidP="003F13AD">
      <w:pPr>
        <w:jc w:val="both"/>
        <w:rPr>
          <w:rFonts w:ascii="Times New Roman" w:hAnsi="Times New Roman" w:cs="Times New Roman"/>
          <w:lang w:val="pt-PT"/>
        </w:rPr>
      </w:pPr>
      <w:r w:rsidRPr="003F13AD">
        <w:rPr>
          <w:rFonts w:ascii="Times New Roman" w:hAnsi="Times New Roman" w:cs="Times New Roman"/>
          <w:lang w:val="pt-PT"/>
        </w:rPr>
        <w:t>2. The art of self-presentation and public speaking – 10 hours, 1 ECTS point</w:t>
      </w:r>
    </w:p>
    <w:p w14:paraId="0E9D2C0D" w14:textId="77777777" w:rsidR="003F13AD" w:rsidRPr="003F13AD" w:rsidRDefault="003F13AD" w:rsidP="003F13AD">
      <w:pPr>
        <w:jc w:val="both"/>
        <w:rPr>
          <w:rFonts w:ascii="Times New Roman" w:hAnsi="Times New Roman" w:cs="Times New Roman"/>
          <w:lang w:val="pt-PT"/>
        </w:rPr>
      </w:pPr>
      <w:r w:rsidRPr="003F13AD">
        <w:rPr>
          <w:rFonts w:ascii="Times New Roman" w:hAnsi="Times New Roman" w:cs="Times New Roman"/>
          <w:lang w:val="pt-PT"/>
        </w:rPr>
        <w:t>3. Variable monographic lecture – 6 hours, 1 ECTS point</w:t>
      </w:r>
    </w:p>
    <w:p w14:paraId="3EAF99CF" w14:textId="77777777" w:rsidR="003F13AD" w:rsidRPr="003F13AD" w:rsidRDefault="003F13AD" w:rsidP="003F13AD">
      <w:pPr>
        <w:jc w:val="both"/>
        <w:rPr>
          <w:rFonts w:ascii="Times New Roman" w:hAnsi="Times New Roman" w:cs="Times New Roman"/>
          <w:lang w:val="pt-PT"/>
        </w:rPr>
      </w:pPr>
      <w:r w:rsidRPr="003F13AD">
        <w:rPr>
          <w:rFonts w:ascii="Times New Roman" w:hAnsi="Times New Roman" w:cs="Times New Roman"/>
          <w:lang w:val="pt-PT"/>
        </w:rPr>
        <w:lastRenderedPageBreak/>
        <w:t>4. Specialist music literature and interpretation of a work in phonography – 30 hours, 3 ECTS points</w:t>
      </w:r>
    </w:p>
    <w:p w14:paraId="71AC5EAE" w14:textId="77777777" w:rsidR="003F13AD" w:rsidRPr="003F13AD" w:rsidRDefault="003F13AD" w:rsidP="003F13AD">
      <w:pPr>
        <w:jc w:val="both"/>
        <w:rPr>
          <w:rFonts w:ascii="Times New Roman" w:hAnsi="Times New Roman" w:cs="Times New Roman"/>
          <w:lang w:val="pt-PT"/>
        </w:rPr>
      </w:pPr>
      <w:r w:rsidRPr="003F13AD">
        <w:rPr>
          <w:rFonts w:ascii="Times New Roman" w:hAnsi="Times New Roman" w:cs="Times New Roman"/>
          <w:lang w:val="pt-PT"/>
        </w:rPr>
        <w:t>5. Copyright and forms of cultural activity in Poland – 20 hours, 2 ECTS points</w:t>
      </w:r>
    </w:p>
    <w:p w14:paraId="7CB93A29" w14:textId="77777777" w:rsidR="003F13AD" w:rsidRPr="003F13AD" w:rsidRDefault="003F13AD" w:rsidP="003F13AD">
      <w:pPr>
        <w:jc w:val="both"/>
        <w:rPr>
          <w:rFonts w:ascii="Times New Roman" w:hAnsi="Times New Roman" w:cs="Times New Roman"/>
          <w:lang w:val="pt-PT"/>
        </w:rPr>
      </w:pPr>
      <w:r w:rsidRPr="003F13AD">
        <w:rPr>
          <w:rFonts w:ascii="Times New Roman" w:hAnsi="Times New Roman" w:cs="Times New Roman"/>
          <w:lang w:val="pt-PT"/>
        </w:rPr>
        <w:t>6. Computer text editing – 16 hours, 2 ECTS points</w:t>
      </w:r>
    </w:p>
    <w:p w14:paraId="68F927F6" w14:textId="77777777" w:rsidR="003F13AD" w:rsidRPr="003F13AD" w:rsidRDefault="003F13AD" w:rsidP="003F13AD">
      <w:pPr>
        <w:jc w:val="both"/>
        <w:rPr>
          <w:rFonts w:ascii="Times New Roman" w:hAnsi="Times New Roman" w:cs="Times New Roman"/>
          <w:lang w:val="pt-PT"/>
        </w:rPr>
      </w:pPr>
      <w:r w:rsidRPr="003F13AD">
        <w:rPr>
          <w:rFonts w:ascii="Times New Roman" w:hAnsi="Times New Roman" w:cs="Times New Roman"/>
          <w:lang w:val="pt-PT"/>
        </w:rPr>
        <w:t>7. Individually selected recommended additional education faculties resulting from the results of the competency test at the beginning of the stay at SD – 30 hours, 3 ECTS points</w:t>
      </w:r>
    </w:p>
    <w:p w14:paraId="397EE5F4" w14:textId="77777777" w:rsidR="003F13AD" w:rsidRPr="003F13AD" w:rsidRDefault="003F13AD" w:rsidP="003F13AD">
      <w:pPr>
        <w:jc w:val="both"/>
        <w:rPr>
          <w:rFonts w:ascii="Times New Roman" w:hAnsi="Times New Roman" w:cs="Times New Roman"/>
          <w:lang w:val="pt-PT"/>
        </w:rPr>
      </w:pPr>
      <w:r w:rsidRPr="003F13AD">
        <w:rPr>
          <w:rFonts w:ascii="Times New Roman" w:hAnsi="Times New Roman" w:cs="Times New Roman"/>
          <w:lang w:val="pt-PT"/>
        </w:rPr>
        <w:t>8. Seminar – Musical culture of the 20th and 21st centuries – 12 hours, 2 ECTS points</w:t>
      </w:r>
    </w:p>
    <w:p w14:paraId="54489675" w14:textId="77777777" w:rsidR="003F13AD" w:rsidRPr="003F13AD" w:rsidRDefault="003F13AD" w:rsidP="003F13AD">
      <w:pPr>
        <w:jc w:val="both"/>
        <w:rPr>
          <w:rFonts w:ascii="Times New Roman" w:hAnsi="Times New Roman" w:cs="Times New Roman"/>
          <w:lang w:val="pt-PT"/>
        </w:rPr>
      </w:pPr>
      <w:r w:rsidRPr="003F13AD">
        <w:rPr>
          <w:rFonts w:ascii="Times New Roman" w:hAnsi="Times New Roman" w:cs="Times New Roman"/>
          <w:lang w:val="pt-PT"/>
        </w:rPr>
        <w:t>9. Ways to manage stress – 6 hours, 1 ECTS point</w:t>
      </w:r>
    </w:p>
    <w:p w14:paraId="6C5E73DE" w14:textId="7FC0F804" w:rsidR="003F13AD" w:rsidRPr="003F13AD" w:rsidRDefault="003F13AD" w:rsidP="003F13AD">
      <w:pPr>
        <w:jc w:val="both"/>
        <w:rPr>
          <w:rFonts w:ascii="Times New Roman" w:hAnsi="Times New Roman" w:cs="Times New Roman"/>
          <w:lang w:val="pt-PT"/>
        </w:rPr>
      </w:pPr>
      <w:r w:rsidRPr="003F13AD">
        <w:rPr>
          <w:rFonts w:ascii="Times New Roman" w:hAnsi="Times New Roman" w:cs="Times New Roman"/>
          <w:lang w:val="pt-PT"/>
        </w:rPr>
        <w:t>10. Concepts aesthetic and musical – 6 hours, 1 ECTS point</w:t>
      </w:r>
    </w:p>
    <w:sectPr w:rsidR="003F13AD" w:rsidRPr="003F13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57"/>
    <w:rsid w:val="000C3D2D"/>
    <w:rsid w:val="00142BED"/>
    <w:rsid w:val="003A3B9C"/>
    <w:rsid w:val="003F13AD"/>
    <w:rsid w:val="005633A0"/>
    <w:rsid w:val="00640FEF"/>
    <w:rsid w:val="00686457"/>
    <w:rsid w:val="0082159E"/>
    <w:rsid w:val="009900F1"/>
    <w:rsid w:val="009F6A5C"/>
    <w:rsid w:val="00AB09EF"/>
    <w:rsid w:val="00F32A92"/>
    <w:rsid w:val="00FD66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ABCD"/>
  <w15:chartTrackingRefBased/>
  <w15:docId w15:val="{A8081B1D-2D2B-4DF0-8E8E-CA7208E4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864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864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8645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8645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8645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8645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8645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8645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8645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8645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8645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8645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8645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8645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8645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8645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8645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86457"/>
    <w:rPr>
      <w:rFonts w:eastAsiaTheme="majorEastAsia" w:cstheme="majorBidi"/>
      <w:color w:val="272727" w:themeColor="text1" w:themeTint="D8"/>
    </w:rPr>
  </w:style>
  <w:style w:type="paragraph" w:styleId="Tytu">
    <w:name w:val="Title"/>
    <w:basedOn w:val="Normalny"/>
    <w:next w:val="Normalny"/>
    <w:link w:val="TytuZnak"/>
    <w:uiPriority w:val="10"/>
    <w:qFormat/>
    <w:rsid w:val="00686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8645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8645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8645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86457"/>
    <w:pPr>
      <w:spacing w:before="160"/>
      <w:jc w:val="center"/>
    </w:pPr>
    <w:rPr>
      <w:i/>
      <w:iCs/>
      <w:color w:val="404040" w:themeColor="text1" w:themeTint="BF"/>
    </w:rPr>
  </w:style>
  <w:style w:type="character" w:customStyle="1" w:styleId="CytatZnak">
    <w:name w:val="Cytat Znak"/>
    <w:basedOn w:val="Domylnaczcionkaakapitu"/>
    <w:link w:val="Cytat"/>
    <w:uiPriority w:val="29"/>
    <w:rsid w:val="00686457"/>
    <w:rPr>
      <w:i/>
      <w:iCs/>
      <w:color w:val="404040" w:themeColor="text1" w:themeTint="BF"/>
    </w:rPr>
  </w:style>
  <w:style w:type="paragraph" w:styleId="Akapitzlist">
    <w:name w:val="List Paragraph"/>
    <w:basedOn w:val="Normalny"/>
    <w:uiPriority w:val="34"/>
    <w:qFormat/>
    <w:rsid w:val="00686457"/>
    <w:pPr>
      <w:ind w:left="720"/>
      <w:contextualSpacing/>
    </w:pPr>
  </w:style>
  <w:style w:type="character" w:styleId="Wyrnienieintensywne">
    <w:name w:val="Intense Emphasis"/>
    <w:basedOn w:val="Domylnaczcionkaakapitu"/>
    <w:uiPriority w:val="21"/>
    <w:qFormat/>
    <w:rsid w:val="00686457"/>
    <w:rPr>
      <w:i/>
      <w:iCs/>
      <w:color w:val="2F5496" w:themeColor="accent1" w:themeShade="BF"/>
    </w:rPr>
  </w:style>
  <w:style w:type="paragraph" w:styleId="Cytatintensywny">
    <w:name w:val="Intense Quote"/>
    <w:basedOn w:val="Normalny"/>
    <w:next w:val="Normalny"/>
    <w:link w:val="CytatintensywnyZnak"/>
    <w:uiPriority w:val="30"/>
    <w:qFormat/>
    <w:rsid w:val="00686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86457"/>
    <w:rPr>
      <w:i/>
      <w:iCs/>
      <w:color w:val="2F5496" w:themeColor="accent1" w:themeShade="BF"/>
    </w:rPr>
  </w:style>
  <w:style w:type="character" w:styleId="Odwoanieintensywne">
    <w:name w:val="Intense Reference"/>
    <w:basedOn w:val="Domylnaczcionkaakapitu"/>
    <w:uiPriority w:val="32"/>
    <w:qFormat/>
    <w:rsid w:val="006864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784</Words>
  <Characters>4709</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Warcisław Kunc</dc:creator>
  <cp:keywords/>
  <dc:description/>
  <cp:lastModifiedBy>Mikołaj Rykowski</cp:lastModifiedBy>
  <cp:revision>2</cp:revision>
  <dcterms:created xsi:type="dcterms:W3CDTF">2025-04-24T08:55:00Z</dcterms:created>
  <dcterms:modified xsi:type="dcterms:W3CDTF">2025-04-24T08:55:00Z</dcterms:modified>
</cp:coreProperties>
</file>