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F9B" w:rsidRDefault="00ED4F9B" w:rsidP="00ED4F9B">
      <w:pPr>
        <w:jc w:val="center"/>
        <w:rPr>
          <w:rFonts w:ascii="Calibri" w:hAnsi="Calibri" w:cs="Calibri"/>
          <w:b/>
          <w:sz w:val="28"/>
          <w:szCs w:val="28"/>
        </w:rPr>
      </w:pPr>
      <w:bookmarkStart w:id="0" w:name="_GoBack"/>
      <w:bookmarkEnd w:id="0"/>
      <w:r w:rsidRPr="00421803">
        <w:rPr>
          <w:rFonts w:ascii="Calibri" w:hAnsi="Calibri" w:cs="Calibri"/>
          <w:b/>
          <w:sz w:val="28"/>
          <w:szCs w:val="28"/>
        </w:rPr>
        <w:t>Regulamin Wyborczy</w:t>
      </w:r>
    </w:p>
    <w:p w:rsidR="00421803" w:rsidRPr="00421803" w:rsidRDefault="00421803" w:rsidP="00ED4F9B">
      <w:pPr>
        <w:jc w:val="center"/>
        <w:rPr>
          <w:rFonts w:ascii="Calibri" w:hAnsi="Calibri" w:cs="Calibri"/>
          <w:b/>
          <w:sz w:val="28"/>
          <w:szCs w:val="28"/>
        </w:rPr>
      </w:pPr>
      <w:r>
        <w:rPr>
          <w:rFonts w:ascii="Calibri" w:hAnsi="Calibri" w:cs="Calibri"/>
          <w:b/>
          <w:sz w:val="28"/>
          <w:szCs w:val="28"/>
        </w:rPr>
        <w:t>Akademii Muzycznej im. I. J. Paderewskiego w Poznaniu</w:t>
      </w:r>
    </w:p>
    <w:p w:rsidR="00B6104D" w:rsidRDefault="00ED4F9B" w:rsidP="00421803">
      <w:pPr>
        <w:jc w:val="center"/>
        <w:rPr>
          <w:rFonts w:ascii="Calibri" w:hAnsi="Calibri" w:cs="Calibri"/>
          <w:b/>
          <w:sz w:val="28"/>
          <w:szCs w:val="28"/>
        </w:rPr>
      </w:pPr>
      <w:r w:rsidRPr="00421803">
        <w:rPr>
          <w:rFonts w:ascii="Calibri" w:hAnsi="Calibri" w:cs="Calibri"/>
          <w:b/>
          <w:sz w:val="28"/>
          <w:szCs w:val="28"/>
        </w:rPr>
        <w:t xml:space="preserve">ustalający szczegółowy tryb przeprowadzania </w:t>
      </w:r>
    </w:p>
    <w:p w:rsidR="00BB236F" w:rsidRDefault="00ED4F9B" w:rsidP="00B6104D">
      <w:pPr>
        <w:jc w:val="center"/>
        <w:rPr>
          <w:rFonts w:ascii="Calibri" w:hAnsi="Calibri" w:cs="Calibri"/>
          <w:b/>
          <w:sz w:val="28"/>
          <w:szCs w:val="28"/>
        </w:rPr>
      </w:pPr>
      <w:r w:rsidRPr="00421803">
        <w:rPr>
          <w:rFonts w:ascii="Calibri" w:hAnsi="Calibri" w:cs="Calibri"/>
          <w:b/>
          <w:sz w:val="28"/>
          <w:szCs w:val="28"/>
        </w:rPr>
        <w:t xml:space="preserve">wyborów </w:t>
      </w:r>
      <w:r w:rsidR="00421803">
        <w:rPr>
          <w:rFonts w:ascii="Calibri" w:hAnsi="Calibri" w:cs="Calibri"/>
          <w:b/>
          <w:sz w:val="28"/>
          <w:szCs w:val="28"/>
        </w:rPr>
        <w:t>pierwszych dziekanów i dyrektorów instytutów</w:t>
      </w:r>
    </w:p>
    <w:p w:rsidR="00421803" w:rsidRDefault="00421803" w:rsidP="00421803">
      <w:pPr>
        <w:jc w:val="center"/>
        <w:rPr>
          <w:rFonts w:ascii="Calibri" w:hAnsi="Calibri" w:cs="Calibri"/>
          <w:sz w:val="28"/>
          <w:szCs w:val="28"/>
        </w:rPr>
      </w:pPr>
    </w:p>
    <w:p w:rsidR="00421803" w:rsidRDefault="00421803" w:rsidP="00421803">
      <w:pPr>
        <w:jc w:val="center"/>
        <w:rPr>
          <w:rFonts w:ascii="Calibri" w:hAnsi="Calibri" w:cs="Calibri"/>
          <w:sz w:val="28"/>
          <w:szCs w:val="28"/>
        </w:rPr>
      </w:pPr>
    </w:p>
    <w:p w:rsidR="00421803" w:rsidRPr="00421803" w:rsidRDefault="00421803" w:rsidP="00421803">
      <w:pPr>
        <w:jc w:val="center"/>
        <w:rPr>
          <w:rFonts w:asciiTheme="minorHAnsi" w:hAnsiTheme="minorHAnsi" w:cstheme="minorHAnsi"/>
        </w:rPr>
      </w:pPr>
      <w:r w:rsidRPr="00421803">
        <w:rPr>
          <w:rFonts w:asciiTheme="minorHAnsi" w:hAnsiTheme="minorHAnsi" w:cstheme="minorHAnsi"/>
        </w:rPr>
        <w:t>§ 1</w:t>
      </w:r>
    </w:p>
    <w:p w:rsidR="00421803" w:rsidRPr="00421803" w:rsidRDefault="00421803" w:rsidP="00421803">
      <w:pPr>
        <w:jc w:val="center"/>
        <w:rPr>
          <w:rFonts w:asciiTheme="minorHAnsi" w:hAnsiTheme="minorHAnsi" w:cstheme="minorHAnsi"/>
        </w:rPr>
      </w:pPr>
      <w:r w:rsidRPr="00421803">
        <w:rPr>
          <w:rFonts w:asciiTheme="minorHAnsi" w:hAnsiTheme="minorHAnsi" w:cstheme="minorHAnsi"/>
        </w:rPr>
        <w:t>Postanowienia wstępne</w:t>
      </w:r>
    </w:p>
    <w:p w:rsidR="00421803" w:rsidRPr="00421803" w:rsidRDefault="00421803" w:rsidP="00421803">
      <w:pPr>
        <w:jc w:val="center"/>
        <w:rPr>
          <w:rFonts w:asciiTheme="minorHAnsi" w:hAnsiTheme="minorHAnsi" w:cstheme="minorHAnsi"/>
        </w:rPr>
      </w:pPr>
    </w:p>
    <w:p w:rsidR="00421803" w:rsidRPr="00B27247" w:rsidRDefault="00BB236F" w:rsidP="00421803">
      <w:pPr>
        <w:numPr>
          <w:ilvl w:val="0"/>
          <w:numId w:val="7"/>
        </w:numPr>
        <w:ind w:left="284" w:hanging="284"/>
        <w:jc w:val="both"/>
        <w:rPr>
          <w:rFonts w:asciiTheme="minorHAnsi" w:hAnsiTheme="minorHAnsi" w:cstheme="minorHAnsi"/>
        </w:rPr>
      </w:pPr>
      <w:r w:rsidRPr="00421803">
        <w:rPr>
          <w:rFonts w:asciiTheme="minorHAnsi" w:hAnsiTheme="minorHAnsi" w:cstheme="minorHAnsi"/>
        </w:rPr>
        <w:t xml:space="preserve">Niniejszy </w:t>
      </w:r>
      <w:r w:rsidR="00421803">
        <w:rPr>
          <w:rFonts w:asciiTheme="minorHAnsi" w:hAnsiTheme="minorHAnsi" w:cstheme="minorHAnsi"/>
        </w:rPr>
        <w:t>R</w:t>
      </w:r>
      <w:r w:rsidRPr="00421803">
        <w:rPr>
          <w:rFonts w:asciiTheme="minorHAnsi" w:hAnsiTheme="minorHAnsi" w:cstheme="minorHAnsi"/>
        </w:rPr>
        <w:t xml:space="preserve">egulamin </w:t>
      </w:r>
      <w:r w:rsidR="00421803">
        <w:rPr>
          <w:rFonts w:asciiTheme="minorHAnsi" w:hAnsiTheme="minorHAnsi" w:cstheme="minorHAnsi"/>
        </w:rPr>
        <w:t xml:space="preserve">określa </w:t>
      </w:r>
      <w:r w:rsidR="00421803" w:rsidRPr="00421803">
        <w:rPr>
          <w:rFonts w:ascii="Calibri" w:hAnsi="Calibri" w:cs="Calibri"/>
        </w:rPr>
        <w:t>szczegółowy tryb przeprowadzania wyborów w Akademii</w:t>
      </w:r>
      <w:r w:rsidR="00421803">
        <w:rPr>
          <w:rFonts w:ascii="Calibri" w:hAnsi="Calibri" w:cs="Calibri"/>
        </w:rPr>
        <w:t xml:space="preserve"> Muzycznej im. I. J. Paderewskiego w Poznaniu (dalej „Akademia”) w zakresie wyborów pierwszych dziekanów i dyrektorów instytutów, w związku z utworzeniem tych organów mocą Statutu Akademii uchwalonego przez Senat Akademii w dniu 26 czerwca 2019 r.</w:t>
      </w:r>
    </w:p>
    <w:p w:rsidR="00B27247" w:rsidRPr="00421803" w:rsidRDefault="00B27247" w:rsidP="00421803">
      <w:pPr>
        <w:numPr>
          <w:ilvl w:val="0"/>
          <w:numId w:val="7"/>
        </w:numPr>
        <w:ind w:left="284" w:hanging="284"/>
        <w:jc w:val="both"/>
        <w:rPr>
          <w:rFonts w:asciiTheme="minorHAnsi" w:hAnsiTheme="minorHAnsi" w:cstheme="minorHAnsi"/>
        </w:rPr>
      </w:pPr>
      <w:r>
        <w:rPr>
          <w:rFonts w:asciiTheme="minorHAnsi" w:hAnsiTheme="minorHAnsi" w:cstheme="minorHAnsi"/>
        </w:rPr>
        <w:t xml:space="preserve">W oparciu o postanowienie § </w:t>
      </w:r>
      <w:r w:rsidR="00F21E31">
        <w:rPr>
          <w:rFonts w:asciiTheme="minorHAnsi" w:hAnsiTheme="minorHAnsi" w:cstheme="minorHAnsi"/>
        </w:rPr>
        <w:t>95 ust. 4</w:t>
      </w:r>
      <w:r>
        <w:rPr>
          <w:rFonts w:asciiTheme="minorHAnsi" w:hAnsiTheme="minorHAnsi" w:cstheme="minorHAnsi"/>
        </w:rPr>
        <w:t xml:space="preserve"> Statutu Akademii wybory pierwszych dziekanów i</w:t>
      </w:r>
      <w:r w:rsidR="00F21E31">
        <w:rPr>
          <w:rFonts w:asciiTheme="minorHAnsi" w:hAnsiTheme="minorHAnsi" w:cstheme="minorHAnsi"/>
        </w:rPr>
        <w:t> </w:t>
      </w:r>
      <w:r>
        <w:rPr>
          <w:rFonts w:asciiTheme="minorHAnsi" w:hAnsiTheme="minorHAnsi" w:cstheme="minorHAnsi"/>
        </w:rPr>
        <w:t>dyrektorów instytutu odbywają się w trybie przyspieszonym, z pominięciem terminów, o</w:t>
      </w:r>
      <w:r w:rsidR="00F21E31">
        <w:rPr>
          <w:rFonts w:asciiTheme="minorHAnsi" w:hAnsiTheme="minorHAnsi" w:cstheme="minorHAnsi"/>
        </w:rPr>
        <w:t> </w:t>
      </w:r>
      <w:r>
        <w:rPr>
          <w:rFonts w:asciiTheme="minorHAnsi" w:hAnsiTheme="minorHAnsi" w:cstheme="minorHAnsi"/>
        </w:rPr>
        <w:t xml:space="preserve">których mowa w § </w:t>
      </w:r>
      <w:r w:rsidR="00F21E31">
        <w:rPr>
          <w:rFonts w:asciiTheme="minorHAnsi" w:hAnsiTheme="minorHAnsi" w:cstheme="minorHAnsi"/>
        </w:rPr>
        <w:t>66</w:t>
      </w:r>
      <w:r>
        <w:rPr>
          <w:rFonts w:asciiTheme="minorHAnsi" w:hAnsiTheme="minorHAnsi" w:cstheme="minorHAnsi"/>
        </w:rPr>
        <w:t xml:space="preserve"> Statutu Akademii. </w:t>
      </w:r>
    </w:p>
    <w:p w:rsidR="00BB236F" w:rsidRPr="00421803" w:rsidRDefault="00421803" w:rsidP="00421803">
      <w:pPr>
        <w:numPr>
          <w:ilvl w:val="0"/>
          <w:numId w:val="7"/>
        </w:numPr>
        <w:ind w:left="284" w:hanging="284"/>
        <w:jc w:val="both"/>
        <w:rPr>
          <w:rFonts w:asciiTheme="minorHAnsi" w:hAnsiTheme="minorHAnsi" w:cstheme="minorHAnsi"/>
        </w:rPr>
      </w:pPr>
      <w:r>
        <w:rPr>
          <w:rFonts w:ascii="Calibri" w:hAnsi="Calibri" w:cs="Calibri"/>
        </w:rPr>
        <w:t xml:space="preserve">Postanowienia Regulaminu uzupełniają przepisy dotyczące wyborów określone w </w:t>
      </w:r>
      <w:r>
        <w:rPr>
          <w:rFonts w:asciiTheme="minorHAnsi" w:hAnsiTheme="minorHAnsi" w:cstheme="minorHAnsi"/>
        </w:rPr>
        <w:t>u</w:t>
      </w:r>
      <w:r w:rsidR="00BB236F" w:rsidRPr="00421803">
        <w:rPr>
          <w:rFonts w:asciiTheme="minorHAnsi" w:hAnsiTheme="minorHAnsi" w:cstheme="minorHAnsi"/>
        </w:rPr>
        <w:t>staw</w:t>
      </w:r>
      <w:r>
        <w:rPr>
          <w:rFonts w:asciiTheme="minorHAnsi" w:hAnsiTheme="minorHAnsi" w:cstheme="minorHAnsi"/>
        </w:rPr>
        <w:t xml:space="preserve">ie </w:t>
      </w:r>
      <w:r w:rsidR="00BB236F" w:rsidRPr="00421803">
        <w:rPr>
          <w:rFonts w:asciiTheme="minorHAnsi" w:hAnsiTheme="minorHAnsi" w:cstheme="minorHAnsi"/>
        </w:rPr>
        <w:t>z dnia 2</w:t>
      </w:r>
      <w:r>
        <w:rPr>
          <w:rFonts w:asciiTheme="minorHAnsi" w:hAnsiTheme="minorHAnsi" w:cstheme="minorHAnsi"/>
        </w:rPr>
        <w:t>0</w:t>
      </w:r>
      <w:r w:rsidR="00BB236F" w:rsidRPr="00421803">
        <w:rPr>
          <w:rFonts w:asciiTheme="minorHAnsi" w:hAnsiTheme="minorHAnsi" w:cstheme="minorHAnsi"/>
        </w:rPr>
        <w:t xml:space="preserve"> lipca 20</w:t>
      </w:r>
      <w:r>
        <w:rPr>
          <w:rFonts w:asciiTheme="minorHAnsi" w:hAnsiTheme="minorHAnsi" w:cstheme="minorHAnsi"/>
        </w:rPr>
        <w:t>18</w:t>
      </w:r>
      <w:r w:rsidR="00BB236F" w:rsidRPr="00421803">
        <w:rPr>
          <w:rFonts w:asciiTheme="minorHAnsi" w:hAnsiTheme="minorHAnsi" w:cstheme="minorHAnsi"/>
        </w:rPr>
        <w:t xml:space="preserve"> r. – Prawo o </w:t>
      </w:r>
      <w:r>
        <w:rPr>
          <w:rFonts w:asciiTheme="minorHAnsi" w:hAnsiTheme="minorHAnsi" w:cstheme="minorHAnsi"/>
        </w:rPr>
        <w:t>s</w:t>
      </w:r>
      <w:r w:rsidR="00BB236F" w:rsidRPr="00421803">
        <w:rPr>
          <w:rFonts w:asciiTheme="minorHAnsi" w:hAnsiTheme="minorHAnsi" w:cstheme="minorHAnsi"/>
        </w:rPr>
        <w:t xml:space="preserve">zkolnictwie </w:t>
      </w:r>
      <w:r>
        <w:rPr>
          <w:rFonts w:asciiTheme="minorHAnsi" w:hAnsiTheme="minorHAnsi" w:cstheme="minorHAnsi"/>
        </w:rPr>
        <w:t>w</w:t>
      </w:r>
      <w:r w:rsidR="00BB236F" w:rsidRPr="00421803">
        <w:rPr>
          <w:rFonts w:asciiTheme="minorHAnsi" w:hAnsiTheme="minorHAnsi" w:cstheme="minorHAnsi"/>
        </w:rPr>
        <w:t>yższym</w:t>
      </w:r>
      <w:r>
        <w:rPr>
          <w:rFonts w:asciiTheme="minorHAnsi" w:hAnsiTheme="minorHAnsi" w:cstheme="minorHAnsi"/>
        </w:rPr>
        <w:t xml:space="preserve"> i nauce </w:t>
      </w:r>
      <w:r w:rsidR="005630E1">
        <w:rPr>
          <w:rFonts w:asciiTheme="minorHAnsi" w:hAnsiTheme="minorHAnsi" w:cstheme="minorHAnsi"/>
        </w:rPr>
        <w:t xml:space="preserve">(Dz. U. z 2018 r., poz. 1668 z </w:t>
      </w:r>
      <w:proofErr w:type="spellStart"/>
      <w:r w:rsidR="005630E1">
        <w:rPr>
          <w:rFonts w:asciiTheme="minorHAnsi" w:hAnsiTheme="minorHAnsi" w:cstheme="minorHAnsi"/>
        </w:rPr>
        <w:t>późn</w:t>
      </w:r>
      <w:proofErr w:type="spellEnd"/>
      <w:r w:rsidR="005630E1">
        <w:rPr>
          <w:rFonts w:asciiTheme="minorHAnsi" w:hAnsiTheme="minorHAnsi" w:cstheme="minorHAnsi"/>
        </w:rPr>
        <w:t xml:space="preserve">. zm., dalej „ustawa”) </w:t>
      </w:r>
      <w:r w:rsidR="0092326D" w:rsidRPr="00421803">
        <w:rPr>
          <w:rFonts w:asciiTheme="minorHAnsi" w:hAnsiTheme="minorHAnsi" w:cstheme="minorHAnsi"/>
        </w:rPr>
        <w:t>oraz Statu</w:t>
      </w:r>
      <w:r w:rsidR="005630E1">
        <w:rPr>
          <w:rFonts w:asciiTheme="minorHAnsi" w:hAnsiTheme="minorHAnsi" w:cstheme="minorHAnsi"/>
        </w:rPr>
        <w:t>cie</w:t>
      </w:r>
      <w:r w:rsidR="0092326D" w:rsidRPr="00421803">
        <w:rPr>
          <w:rFonts w:asciiTheme="minorHAnsi" w:hAnsiTheme="minorHAnsi" w:cstheme="minorHAnsi"/>
        </w:rPr>
        <w:t xml:space="preserve"> Akademii</w:t>
      </w:r>
      <w:r w:rsidR="005630E1">
        <w:rPr>
          <w:rFonts w:asciiTheme="minorHAnsi" w:hAnsiTheme="minorHAnsi" w:cstheme="minorHAnsi"/>
        </w:rPr>
        <w:t>.</w:t>
      </w:r>
    </w:p>
    <w:p w:rsidR="00FB262A" w:rsidRDefault="00FB262A" w:rsidP="00BB236F">
      <w:pPr>
        <w:jc w:val="both"/>
        <w:rPr>
          <w:rFonts w:asciiTheme="minorHAnsi" w:hAnsiTheme="minorHAnsi" w:cstheme="minorHAnsi"/>
        </w:rPr>
      </w:pPr>
    </w:p>
    <w:p w:rsidR="005630E1" w:rsidRDefault="005630E1" w:rsidP="005630E1">
      <w:pPr>
        <w:jc w:val="center"/>
        <w:rPr>
          <w:rFonts w:asciiTheme="minorHAnsi" w:hAnsiTheme="minorHAnsi" w:cstheme="minorHAnsi"/>
        </w:rPr>
      </w:pPr>
      <w:r>
        <w:rPr>
          <w:rFonts w:asciiTheme="minorHAnsi" w:hAnsiTheme="minorHAnsi" w:cstheme="minorHAnsi"/>
        </w:rPr>
        <w:t>§ 2</w:t>
      </w:r>
    </w:p>
    <w:p w:rsidR="005630E1" w:rsidRDefault="005630E1" w:rsidP="005630E1">
      <w:pPr>
        <w:jc w:val="center"/>
        <w:rPr>
          <w:rFonts w:asciiTheme="minorHAnsi" w:hAnsiTheme="minorHAnsi" w:cstheme="minorHAnsi"/>
        </w:rPr>
      </w:pPr>
      <w:r>
        <w:rPr>
          <w:rFonts w:asciiTheme="minorHAnsi" w:hAnsiTheme="minorHAnsi" w:cstheme="minorHAnsi"/>
        </w:rPr>
        <w:t>Organ wyborczy</w:t>
      </w:r>
    </w:p>
    <w:p w:rsidR="005630E1" w:rsidRDefault="005630E1" w:rsidP="005630E1">
      <w:pPr>
        <w:jc w:val="center"/>
        <w:rPr>
          <w:rFonts w:asciiTheme="minorHAnsi" w:hAnsiTheme="minorHAnsi" w:cstheme="minorHAnsi"/>
        </w:rPr>
      </w:pPr>
    </w:p>
    <w:p w:rsidR="005630E1" w:rsidRDefault="005630E1" w:rsidP="005630E1">
      <w:pPr>
        <w:numPr>
          <w:ilvl w:val="0"/>
          <w:numId w:val="8"/>
        </w:numPr>
        <w:ind w:left="284" w:hanging="284"/>
        <w:jc w:val="both"/>
        <w:rPr>
          <w:rFonts w:asciiTheme="minorHAnsi" w:hAnsiTheme="minorHAnsi" w:cstheme="minorHAnsi"/>
        </w:rPr>
      </w:pPr>
      <w:bookmarkStart w:id="1" w:name="_Hlk9582606"/>
      <w:r>
        <w:rPr>
          <w:rFonts w:asciiTheme="minorHAnsi" w:hAnsiTheme="minorHAnsi" w:cstheme="minorHAnsi"/>
        </w:rPr>
        <w:t>Organem wyborczym Akademii jest Uczelniana Komisja Wyborcza</w:t>
      </w:r>
      <w:r w:rsidR="00B9260B">
        <w:rPr>
          <w:rFonts w:asciiTheme="minorHAnsi" w:hAnsiTheme="minorHAnsi" w:cstheme="minorHAnsi"/>
        </w:rPr>
        <w:t xml:space="preserve"> (zwana dalej także „Komisją”)</w:t>
      </w:r>
      <w:r>
        <w:rPr>
          <w:rFonts w:asciiTheme="minorHAnsi" w:hAnsiTheme="minorHAnsi" w:cstheme="minorHAnsi"/>
        </w:rPr>
        <w:t>.</w:t>
      </w:r>
    </w:p>
    <w:p w:rsidR="005630E1" w:rsidRDefault="005630E1" w:rsidP="005630E1">
      <w:pPr>
        <w:numPr>
          <w:ilvl w:val="0"/>
          <w:numId w:val="8"/>
        </w:numPr>
        <w:ind w:left="284" w:hanging="284"/>
        <w:jc w:val="both"/>
        <w:rPr>
          <w:rFonts w:asciiTheme="minorHAnsi" w:hAnsiTheme="minorHAnsi" w:cstheme="minorHAnsi"/>
        </w:rPr>
      </w:pPr>
      <w:r>
        <w:rPr>
          <w:rFonts w:asciiTheme="minorHAnsi" w:hAnsiTheme="minorHAnsi" w:cstheme="minorHAnsi"/>
        </w:rPr>
        <w:t xml:space="preserve">Uczelniana Komisja Wyborcza upoważniona jest do podejmowania wszystkich działań w zakresie </w:t>
      </w:r>
      <w:r w:rsidR="00B9260B">
        <w:rPr>
          <w:rFonts w:asciiTheme="minorHAnsi" w:hAnsiTheme="minorHAnsi" w:cstheme="minorHAnsi"/>
        </w:rPr>
        <w:t xml:space="preserve">organizacji i przeprowadzania </w:t>
      </w:r>
      <w:r>
        <w:rPr>
          <w:rFonts w:asciiTheme="minorHAnsi" w:hAnsiTheme="minorHAnsi" w:cstheme="minorHAnsi"/>
        </w:rPr>
        <w:t>wyborów nie zastrzeżonych ustawą bądź Statutem Akademii do kompetencji innych osób lub organów.</w:t>
      </w:r>
    </w:p>
    <w:bookmarkEnd w:id="1"/>
    <w:p w:rsidR="005630E1" w:rsidRPr="00421803" w:rsidRDefault="005630E1" w:rsidP="005630E1">
      <w:pPr>
        <w:numPr>
          <w:ilvl w:val="0"/>
          <w:numId w:val="8"/>
        </w:numPr>
        <w:ind w:left="284" w:hanging="284"/>
        <w:jc w:val="both"/>
        <w:rPr>
          <w:rFonts w:asciiTheme="minorHAnsi" w:hAnsiTheme="minorHAnsi" w:cstheme="minorHAnsi"/>
        </w:rPr>
      </w:pPr>
      <w:r>
        <w:rPr>
          <w:rFonts w:asciiTheme="minorHAnsi" w:hAnsiTheme="minorHAnsi" w:cstheme="minorHAnsi"/>
        </w:rPr>
        <w:t>Szczegółowe zadania Komisji określa Statut Akademii.</w:t>
      </w:r>
    </w:p>
    <w:p w:rsidR="00FB262A" w:rsidRPr="00421803" w:rsidRDefault="00FB262A" w:rsidP="00FB262A">
      <w:pPr>
        <w:jc w:val="center"/>
        <w:rPr>
          <w:rFonts w:asciiTheme="minorHAnsi" w:hAnsiTheme="minorHAnsi" w:cstheme="minorHAnsi"/>
          <w:b/>
        </w:rPr>
      </w:pPr>
    </w:p>
    <w:p w:rsidR="00631799" w:rsidRDefault="00B9260B" w:rsidP="00B9260B">
      <w:pPr>
        <w:jc w:val="center"/>
        <w:rPr>
          <w:rFonts w:asciiTheme="minorHAnsi" w:hAnsiTheme="minorHAnsi" w:cstheme="minorHAnsi"/>
        </w:rPr>
      </w:pPr>
      <w:bookmarkStart w:id="2" w:name="_Hlk9582573"/>
      <w:r>
        <w:rPr>
          <w:rFonts w:asciiTheme="minorHAnsi" w:hAnsiTheme="minorHAnsi" w:cstheme="minorHAnsi"/>
        </w:rPr>
        <w:t>§ 3</w:t>
      </w:r>
    </w:p>
    <w:p w:rsidR="00B9260B" w:rsidRPr="00421803" w:rsidRDefault="00B9260B" w:rsidP="00B9260B">
      <w:pPr>
        <w:jc w:val="center"/>
        <w:rPr>
          <w:rFonts w:asciiTheme="minorHAnsi" w:hAnsiTheme="minorHAnsi" w:cstheme="minorHAnsi"/>
        </w:rPr>
      </w:pPr>
      <w:r>
        <w:rPr>
          <w:rFonts w:asciiTheme="minorHAnsi" w:hAnsiTheme="minorHAnsi" w:cstheme="minorHAnsi"/>
        </w:rPr>
        <w:t>Zasady działania Uczelnianej Komisji Wyborczej</w:t>
      </w:r>
    </w:p>
    <w:bookmarkEnd w:id="2"/>
    <w:p w:rsidR="00DA4C4E" w:rsidRPr="00421803" w:rsidRDefault="00DA4C4E" w:rsidP="00DA4C4E">
      <w:pPr>
        <w:ind w:left="1065"/>
        <w:rPr>
          <w:rFonts w:asciiTheme="minorHAnsi" w:hAnsiTheme="minorHAnsi" w:cstheme="minorHAnsi"/>
        </w:rPr>
      </w:pPr>
    </w:p>
    <w:p w:rsidR="00B9260B" w:rsidRDefault="00B9260B" w:rsidP="00EA0CAD">
      <w:pPr>
        <w:numPr>
          <w:ilvl w:val="0"/>
          <w:numId w:val="9"/>
        </w:numPr>
        <w:ind w:left="284" w:hanging="284"/>
        <w:jc w:val="both"/>
        <w:rPr>
          <w:rFonts w:asciiTheme="minorHAnsi" w:hAnsiTheme="minorHAnsi" w:cstheme="minorHAnsi"/>
        </w:rPr>
      </w:pPr>
      <w:r>
        <w:rPr>
          <w:rFonts w:ascii="Calibri" w:hAnsi="Calibri" w:cs="Calibri"/>
        </w:rPr>
        <w:t>D</w:t>
      </w:r>
      <w:r w:rsidR="007767E1" w:rsidRPr="00B9260B">
        <w:rPr>
          <w:rFonts w:ascii="Calibri" w:hAnsi="Calibri" w:cs="Calibri"/>
        </w:rPr>
        <w:t xml:space="preserve">ecyzje Komisji zapadają w formie </w:t>
      </w:r>
      <w:r>
        <w:rPr>
          <w:rFonts w:ascii="Calibri" w:hAnsi="Calibri" w:cs="Calibri"/>
        </w:rPr>
        <w:t>u</w:t>
      </w:r>
      <w:r w:rsidR="007767E1" w:rsidRPr="00B9260B">
        <w:rPr>
          <w:rFonts w:ascii="Calibri" w:hAnsi="Calibri" w:cs="Calibri"/>
        </w:rPr>
        <w:t>chwał przyj</w:t>
      </w:r>
      <w:r>
        <w:rPr>
          <w:rFonts w:ascii="Calibri" w:hAnsi="Calibri" w:cs="Calibri"/>
        </w:rPr>
        <w:t>mowanych</w:t>
      </w:r>
      <w:r w:rsidR="007767E1" w:rsidRPr="00B9260B">
        <w:rPr>
          <w:rFonts w:ascii="Calibri" w:hAnsi="Calibri" w:cs="Calibri"/>
        </w:rPr>
        <w:t xml:space="preserve"> w</w:t>
      </w:r>
      <w:r>
        <w:rPr>
          <w:rFonts w:asciiTheme="minorHAnsi" w:hAnsiTheme="minorHAnsi" w:cstheme="minorHAnsi"/>
        </w:rPr>
        <w:t xml:space="preserve"> </w:t>
      </w:r>
      <w:r w:rsidR="007767E1" w:rsidRPr="00B9260B">
        <w:rPr>
          <w:rFonts w:ascii="Calibri" w:hAnsi="Calibri" w:cs="Calibri"/>
        </w:rPr>
        <w:t xml:space="preserve">głosowaniu </w:t>
      </w:r>
      <w:r w:rsidR="00EA0CAD">
        <w:rPr>
          <w:rFonts w:ascii="Calibri" w:hAnsi="Calibri" w:cs="Calibri"/>
        </w:rPr>
        <w:t xml:space="preserve">jawnym </w:t>
      </w:r>
      <w:r w:rsidR="007767E1" w:rsidRPr="00B9260B">
        <w:rPr>
          <w:rFonts w:ascii="Calibri" w:hAnsi="Calibri" w:cs="Calibri"/>
        </w:rPr>
        <w:t>bezwzględną większością głosów przy obecności przynajmniej</w:t>
      </w:r>
      <w:r>
        <w:rPr>
          <w:rFonts w:asciiTheme="minorHAnsi" w:hAnsiTheme="minorHAnsi" w:cstheme="minorHAnsi"/>
        </w:rPr>
        <w:t xml:space="preserve"> </w:t>
      </w:r>
      <w:r w:rsidR="007767E1" w:rsidRPr="00B9260B">
        <w:rPr>
          <w:rFonts w:ascii="Calibri" w:hAnsi="Calibri" w:cs="Calibri"/>
        </w:rPr>
        <w:t>połowy składu Komisji</w:t>
      </w:r>
      <w:r>
        <w:rPr>
          <w:rFonts w:ascii="Calibri" w:hAnsi="Calibri" w:cs="Calibri"/>
        </w:rPr>
        <w:t>.</w:t>
      </w:r>
      <w:r w:rsidR="00EA0CAD">
        <w:rPr>
          <w:rFonts w:ascii="Calibri" w:hAnsi="Calibri" w:cs="Calibri"/>
        </w:rPr>
        <w:t xml:space="preserve"> Głosowanie tajne zarządza przewodniczący Komisji w sprawach osobowych lub na wniosek członka Komisji.</w:t>
      </w:r>
    </w:p>
    <w:p w:rsidR="00B9260B" w:rsidRPr="00B9260B" w:rsidRDefault="00B9260B" w:rsidP="00EA0CAD">
      <w:pPr>
        <w:numPr>
          <w:ilvl w:val="0"/>
          <w:numId w:val="9"/>
        </w:numPr>
        <w:ind w:left="284" w:hanging="284"/>
        <w:jc w:val="both"/>
        <w:rPr>
          <w:rFonts w:asciiTheme="minorHAnsi" w:hAnsiTheme="minorHAnsi" w:cstheme="minorHAnsi"/>
        </w:rPr>
      </w:pPr>
      <w:r>
        <w:rPr>
          <w:rFonts w:ascii="Calibri" w:hAnsi="Calibri" w:cs="Calibri"/>
        </w:rPr>
        <w:t>P</w:t>
      </w:r>
      <w:r w:rsidRPr="00B9260B">
        <w:rPr>
          <w:rFonts w:ascii="Calibri" w:hAnsi="Calibri" w:cs="Calibri"/>
        </w:rPr>
        <w:t>oza podejmowaniem uchwał</w:t>
      </w:r>
      <w:r w:rsidR="00EA0CAD">
        <w:rPr>
          <w:rFonts w:ascii="Calibri" w:hAnsi="Calibri" w:cs="Calibri"/>
        </w:rPr>
        <w:t>,</w:t>
      </w:r>
      <w:r w:rsidR="00EA0CAD" w:rsidRPr="00B9260B">
        <w:rPr>
          <w:rFonts w:ascii="Calibri" w:hAnsi="Calibri" w:cs="Calibri"/>
        </w:rPr>
        <w:t xml:space="preserve"> Komisja może realizować swoje uprawnienia (</w:t>
      </w:r>
      <w:r w:rsidRPr="00B9260B">
        <w:rPr>
          <w:rFonts w:ascii="Calibri" w:hAnsi="Calibri" w:cs="Calibri"/>
        </w:rPr>
        <w:t>w</w:t>
      </w:r>
      <w:r w:rsidR="00EA0CAD">
        <w:rPr>
          <w:rFonts w:ascii="Calibri" w:hAnsi="Calibri" w:cs="Calibri"/>
        </w:rPr>
        <w:t> </w:t>
      </w:r>
      <w:r w:rsidRPr="00B9260B">
        <w:rPr>
          <w:rFonts w:ascii="Calibri" w:hAnsi="Calibri" w:cs="Calibri"/>
        </w:rPr>
        <w:t>szczególności w zakresie organizacji i czuwania nad przebiegiem wyborów</w:t>
      </w:r>
      <w:r w:rsidR="00EA0CAD">
        <w:rPr>
          <w:rFonts w:ascii="Calibri" w:hAnsi="Calibri" w:cs="Calibri"/>
        </w:rPr>
        <w:t>)</w:t>
      </w:r>
      <w:r w:rsidRPr="00B9260B">
        <w:rPr>
          <w:rFonts w:ascii="Calibri" w:hAnsi="Calibri" w:cs="Calibri"/>
        </w:rPr>
        <w:t xml:space="preserve"> w składzie części członków.</w:t>
      </w:r>
    </w:p>
    <w:p w:rsidR="00EA0CAD" w:rsidRPr="004543B9" w:rsidRDefault="00EA0CAD" w:rsidP="00B9260B">
      <w:pPr>
        <w:numPr>
          <w:ilvl w:val="0"/>
          <w:numId w:val="9"/>
        </w:numPr>
        <w:ind w:left="284" w:hanging="284"/>
        <w:jc w:val="both"/>
        <w:rPr>
          <w:rFonts w:asciiTheme="minorHAnsi" w:hAnsiTheme="minorHAnsi" w:cstheme="minorHAnsi"/>
        </w:rPr>
      </w:pPr>
      <w:r w:rsidRPr="00EA0CAD">
        <w:rPr>
          <w:rFonts w:ascii="Calibri" w:hAnsi="Calibri" w:cs="Calibri"/>
        </w:rPr>
        <w:t xml:space="preserve">Uczelniana Komisja Wyborcza ogłasza informacje dotyczące wyborów w formie komunikatów. Komunikaty wyborcze umieszczane są na stronie internetowej </w:t>
      </w:r>
      <w:r>
        <w:rPr>
          <w:rFonts w:ascii="Calibri" w:hAnsi="Calibri" w:cs="Calibri"/>
        </w:rPr>
        <w:t>Akademii oraz wywieszane na tablicach ogłoszeń w budynku głównym Akademii.</w:t>
      </w:r>
    </w:p>
    <w:p w:rsidR="004543B9" w:rsidRDefault="004543B9" w:rsidP="00B9260B">
      <w:pPr>
        <w:numPr>
          <w:ilvl w:val="0"/>
          <w:numId w:val="9"/>
        </w:numPr>
        <w:ind w:left="284" w:hanging="284"/>
        <w:jc w:val="both"/>
        <w:rPr>
          <w:rFonts w:asciiTheme="minorHAnsi" w:hAnsiTheme="minorHAnsi" w:cstheme="minorHAnsi"/>
        </w:rPr>
      </w:pPr>
      <w:r>
        <w:rPr>
          <w:rFonts w:asciiTheme="minorHAnsi" w:hAnsiTheme="minorHAnsi" w:cstheme="minorHAnsi"/>
        </w:rPr>
        <w:t>Decyzje i ogłoszenia Komisji podpisuje Przewodniczący Komisji lub jego zastępca.</w:t>
      </w:r>
    </w:p>
    <w:p w:rsidR="004B3CEE" w:rsidRPr="00EA0CAD" w:rsidRDefault="00EA0CAD" w:rsidP="00B9260B">
      <w:pPr>
        <w:numPr>
          <w:ilvl w:val="0"/>
          <w:numId w:val="9"/>
        </w:numPr>
        <w:ind w:left="284" w:hanging="284"/>
        <w:jc w:val="both"/>
        <w:rPr>
          <w:rFonts w:asciiTheme="minorHAnsi" w:hAnsiTheme="minorHAnsi" w:cstheme="minorHAnsi"/>
        </w:rPr>
      </w:pPr>
      <w:r>
        <w:rPr>
          <w:rFonts w:ascii="Calibri" w:hAnsi="Calibri" w:cs="Calibri"/>
        </w:rPr>
        <w:t>O</w:t>
      </w:r>
      <w:r w:rsidR="004B3CEE" w:rsidRPr="00EA0CAD">
        <w:rPr>
          <w:rFonts w:ascii="Calibri" w:hAnsi="Calibri" w:cs="Calibri"/>
        </w:rPr>
        <w:t>bsługę sekretarską Komisji zapewnia administracja Akademii</w:t>
      </w:r>
      <w:r>
        <w:rPr>
          <w:rFonts w:ascii="Calibri" w:hAnsi="Calibri" w:cs="Calibri"/>
        </w:rPr>
        <w:t>.</w:t>
      </w:r>
    </w:p>
    <w:p w:rsidR="00901F86" w:rsidRPr="00202117" w:rsidRDefault="00EA0CAD" w:rsidP="00EA0CAD">
      <w:pPr>
        <w:numPr>
          <w:ilvl w:val="0"/>
          <w:numId w:val="9"/>
        </w:numPr>
        <w:ind w:left="284" w:hanging="284"/>
        <w:jc w:val="both"/>
        <w:rPr>
          <w:rFonts w:ascii="Calibri" w:hAnsi="Calibri" w:cs="Calibri"/>
          <w:sz w:val="28"/>
          <w:szCs w:val="28"/>
        </w:rPr>
      </w:pPr>
      <w:r>
        <w:rPr>
          <w:rFonts w:asciiTheme="minorHAnsi" w:hAnsiTheme="minorHAnsi" w:cstheme="minorHAnsi"/>
        </w:rPr>
        <w:lastRenderedPageBreak/>
        <w:t xml:space="preserve">Przewodniczący Komisji </w:t>
      </w:r>
      <w:r w:rsidR="002673AA" w:rsidRPr="00EA0CAD">
        <w:rPr>
          <w:rFonts w:ascii="Calibri" w:hAnsi="Calibri" w:cs="Calibri"/>
        </w:rPr>
        <w:t>składa sprawozdanie z prac Komisji</w:t>
      </w:r>
      <w:r>
        <w:rPr>
          <w:rFonts w:ascii="Calibri" w:hAnsi="Calibri" w:cs="Calibri"/>
        </w:rPr>
        <w:t xml:space="preserve"> </w:t>
      </w:r>
      <w:r w:rsidR="00F45E10" w:rsidRPr="00EA0CAD">
        <w:rPr>
          <w:rFonts w:ascii="Calibri" w:hAnsi="Calibri" w:cs="Calibri"/>
        </w:rPr>
        <w:t>w terminie jednego miesiąca od zakończenia</w:t>
      </w:r>
      <w:r>
        <w:rPr>
          <w:rFonts w:ascii="Calibri" w:hAnsi="Calibri" w:cs="Calibri"/>
        </w:rPr>
        <w:t xml:space="preserve"> </w:t>
      </w:r>
      <w:r w:rsidR="003F44B6" w:rsidRPr="00EA0CAD">
        <w:rPr>
          <w:rFonts w:ascii="Calibri" w:hAnsi="Calibri" w:cs="Calibri"/>
        </w:rPr>
        <w:t>wszystkich czynności wyborczych</w:t>
      </w:r>
      <w:r>
        <w:rPr>
          <w:rFonts w:ascii="Calibri" w:hAnsi="Calibri" w:cs="Calibri"/>
        </w:rPr>
        <w:t>.</w:t>
      </w:r>
    </w:p>
    <w:p w:rsidR="00202117" w:rsidRPr="00202117" w:rsidRDefault="00202117" w:rsidP="00EA0CAD">
      <w:pPr>
        <w:numPr>
          <w:ilvl w:val="0"/>
          <w:numId w:val="9"/>
        </w:numPr>
        <w:ind w:left="284" w:hanging="284"/>
        <w:jc w:val="both"/>
        <w:rPr>
          <w:rFonts w:ascii="Calibri" w:hAnsi="Calibri" w:cs="Calibri"/>
        </w:rPr>
      </w:pPr>
      <w:r w:rsidRPr="00202117">
        <w:rPr>
          <w:rFonts w:ascii="Calibri" w:hAnsi="Calibri" w:cs="Calibri"/>
        </w:rPr>
        <w:t>Ilekroć</w:t>
      </w:r>
      <w:r>
        <w:rPr>
          <w:rFonts w:ascii="Calibri" w:hAnsi="Calibri" w:cs="Calibri"/>
        </w:rPr>
        <w:t xml:space="preserve"> Regulamin wskazuje na możliwość złożenia do Komisji określonych pism czy oświadczeń złożenie uznaje się za dokonane z chwilą złożenia pisma u jednego z członków Komisji lub w sekretariacie rektora. Nie ma znaczenia</w:t>
      </w:r>
      <w:r w:rsidR="00286A36">
        <w:rPr>
          <w:rFonts w:ascii="Calibri" w:hAnsi="Calibri" w:cs="Calibri"/>
        </w:rPr>
        <w:t xml:space="preserve"> data stempla pocztowego lub wysłanie pisma pocztą elektroniczną.</w:t>
      </w:r>
    </w:p>
    <w:p w:rsidR="00936221" w:rsidRDefault="00936221" w:rsidP="00B27247">
      <w:pPr>
        <w:jc w:val="center"/>
        <w:rPr>
          <w:rFonts w:asciiTheme="minorHAnsi" w:hAnsiTheme="minorHAnsi" w:cstheme="minorHAnsi"/>
        </w:rPr>
      </w:pPr>
    </w:p>
    <w:p w:rsidR="00B27247" w:rsidRDefault="00B27247" w:rsidP="00B27247">
      <w:pPr>
        <w:jc w:val="center"/>
        <w:rPr>
          <w:rFonts w:asciiTheme="minorHAnsi" w:hAnsiTheme="minorHAnsi" w:cstheme="minorHAnsi"/>
        </w:rPr>
      </w:pPr>
      <w:r>
        <w:rPr>
          <w:rFonts w:asciiTheme="minorHAnsi" w:hAnsiTheme="minorHAnsi" w:cstheme="minorHAnsi"/>
        </w:rPr>
        <w:t>§ 4</w:t>
      </w:r>
    </w:p>
    <w:p w:rsidR="00B27247" w:rsidRPr="00421803" w:rsidRDefault="00B27247" w:rsidP="00B27247">
      <w:pPr>
        <w:jc w:val="center"/>
        <w:rPr>
          <w:rFonts w:asciiTheme="minorHAnsi" w:hAnsiTheme="minorHAnsi" w:cstheme="minorHAnsi"/>
        </w:rPr>
      </w:pPr>
      <w:r>
        <w:rPr>
          <w:rFonts w:asciiTheme="minorHAnsi" w:hAnsiTheme="minorHAnsi" w:cstheme="minorHAnsi"/>
        </w:rPr>
        <w:t>Wstępne czynności wyborcze</w:t>
      </w:r>
    </w:p>
    <w:p w:rsidR="00901F86" w:rsidRPr="00421803" w:rsidRDefault="00901F86" w:rsidP="007767E1">
      <w:pPr>
        <w:rPr>
          <w:rFonts w:ascii="Calibri" w:hAnsi="Calibri" w:cs="Calibri"/>
          <w:sz w:val="28"/>
          <w:szCs w:val="28"/>
        </w:rPr>
      </w:pPr>
    </w:p>
    <w:p w:rsidR="00CC4A92" w:rsidRDefault="00B27247" w:rsidP="00B27247">
      <w:pPr>
        <w:numPr>
          <w:ilvl w:val="0"/>
          <w:numId w:val="10"/>
        </w:numPr>
        <w:ind w:left="284" w:hanging="284"/>
        <w:jc w:val="both"/>
        <w:rPr>
          <w:rFonts w:asciiTheme="minorHAnsi" w:hAnsiTheme="minorHAnsi" w:cstheme="minorHAnsi"/>
        </w:rPr>
      </w:pPr>
      <w:r>
        <w:rPr>
          <w:rFonts w:asciiTheme="minorHAnsi" w:hAnsiTheme="minorHAnsi" w:cstheme="minorHAnsi"/>
        </w:rPr>
        <w:t xml:space="preserve">Niezwłocznie po ogłoszeniu przez </w:t>
      </w:r>
      <w:r w:rsidR="00E223F7">
        <w:rPr>
          <w:rFonts w:asciiTheme="minorHAnsi" w:hAnsiTheme="minorHAnsi" w:cstheme="minorHAnsi"/>
        </w:rPr>
        <w:t>r</w:t>
      </w:r>
      <w:r>
        <w:rPr>
          <w:rFonts w:asciiTheme="minorHAnsi" w:hAnsiTheme="minorHAnsi" w:cstheme="minorHAnsi"/>
        </w:rPr>
        <w:t>ektora wyborów, Komisja przystępuje do ich przygotowania.</w:t>
      </w:r>
    </w:p>
    <w:p w:rsidR="00CC4A92" w:rsidRDefault="00CC4A92" w:rsidP="00B27247">
      <w:pPr>
        <w:numPr>
          <w:ilvl w:val="0"/>
          <w:numId w:val="10"/>
        </w:numPr>
        <w:ind w:left="284" w:hanging="284"/>
        <w:jc w:val="both"/>
        <w:rPr>
          <w:rFonts w:asciiTheme="minorHAnsi" w:hAnsiTheme="minorHAnsi" w:cstheme="minorHAnsi"/>
        </w:rPr>
      </w:pPr>
      <w:r>
        <w:rPr>
          <w:rFonts w:asciiTheme="minorHAnsi" w:hAnsiTheme="minorHAnsi" w:cstheme="minorHAnsi"/>
        </w:rPr>
        <w:t>W celu przygotowania wyborów Komisja:</w:t>
      </w:r>
    </w:p>
    <w:p w:rsid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ogłasza terminarz wyborów,</w:t>
      </w:r>
    </w:p>
    <w:p w:rsidR="00B27247"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 xml:space="preserve">ogłasza przystąpienie do sporządzania spisu wyborców oraz możliwości składania wniosków o uwzględnienie na liście wyborców, a także o możliwości zapoznania się ze spisem wyborców oraz złożenia pisemnego </w:t>
      </w:r>
      <w:r w:rsidRPr="00CC4A92">
        <w:rPr>
          <w:rFonts w:asciiTheme="minorHAnsi" w:hAnsiTheme="minorHAnsi" w:cstheme="minorHAnsi"/>
        </w:rPr>
        <w:t>sprzeciwu wobec nieuwzględnienia lub błędnego przypisania tego członka w spisie wyborców</w:t>
      </w:r>
      <w:r>
        <w:rPr>
          <w:rFonts w:asciiTheme="minorHAnsi" w:hAnsiTheme="minorHAnsi" w:cstheme="minorHAnsi"/>
        </w:rPr>
        <w:t>,</w:t>
      </w:r>
    </w:p>
    <w:p w:rsid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przyjmuje zgłoszenia kandydatów,</w:t>
      </w:r>
    </w:p>
    <w:p w:rsid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ogłasza listę kandydatów,</w:t>
      </w:r>
    </w:p>
    <w:p w:rsid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przygotowuje karty do głosowania,</w:t>
      </w:r>
    </w:p>
    <w:p w:rsidR="00CC4A92" w:rsidRP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przygotowuje miejsce głosowania.</w:t>
      </w:r>
    </w:p>
    <w:p w:rsidR="00B27247" w:rsidRDefault="005644DA" w:rsidP="00B27247">
      <w:pPr>
        <w:numPr>
          <w:ilvl w:val="0"/>
          <w:numId w:val="10"/>
        </w:numPr>
        <w:ind w:left="284" w:hanging="284"/>
        <w:jc w:val="both"/>
        <w:rPr>
          <w:rFonts w:asciiTheme="minorHAnsi" w:hAnsiTheme="minorHAnsi" w:cstheme="minorHAnsi"/>
        </w:rPr>
      </w:pPr>
      <w:r>
        <w:rPr>
          <w:rFonts w:asciiTheme="minorHAnsi" w:hAnsiTheme="minorHAnsi" w:cstheme="minorHAnsi"/>
        </w:rPr>
        <w:t>Wybór dziekana poprzedza głosowanie na stanowiska dyrektorów instytutów wchodzących w skład danego wydziału.</w:t>
      </w:r>
      <w:r w:rsidR="00601BE2">
        <w:rPr>
          <w:rFonts w:asciiTheme="minorHAnsi" w:hAnsiTheme="minorHAnsi" w:cstheme="minorHAnsi"/>
        </w:rPr>
        <w:t xml:space="preserve"> Jeżeli jednak w wyborach dziekana konieczne jest ponowne głosowanie zgodnie z § </w:t>
      </w:r>
      <w:r w:rsidR="00912569">
        <w:rPr>
          <w:rFonts w:asciiTheme="minorHAnsi" w:hAnsiTheme="minorHAnsi" w:cstheme="minorHAnsi"/>
        </w:rPr>
        <w:t>10</w:t>
      </w:r>
      <w:r w:rsidR="00601BE2">
        <w:rPr>
          <w:rFonts w:asciiTheme="minorHAnsi" w:hAnsiTheme="minorHAnsi" w:cstheme="minorHAnsi"/>
        </w:rPr>
        <w:t xml:space="preserve"> ust. 5, może ono być przeprowadzone jednocześnie z głosowaniami na dyrektora instytutu o ile kandydatem na stanowisko dyrektora instytutu nie jest jeden z pozostałych do wyboru kandydatów na dziekana.</w:t>
      </w:r>
    </w:p>
    <w:p w:rsidR="00901F86" w:rsidRDefault="00901F86" w:rsidP="007767E1">
      <w:pPr>
        <w:rPr>
          <w:rFonts w:ascii="Calibri" w:hAnsi="Calibri" w:cs="Calibri"/>
          <w:sz w:val="28"/>
          <w:szCs w:val="28"/>
        </w:rPr>
      </w:pPr>
    </w:p>
    <w:p w:rsidR="00CC4A92" w:rsidRDefault="00CC4A92" w:rsidP="00CC4A92">
      <w:pPr>
        <w:jc w:val="center"/>
        <w:rPr>
          <w:rFonts w:asciiTheme="minorHAnsi" w:hAnsiTheme="minorHAnsi" w:cstheme="minorHAnsi"/>
        </w:rPr>
      </w:pPr>
      <w:r>
        <w:rPr>
          <w:rFonts w:asciiTheme="minorHAnsi" w:hAnsiTheme="minorHAnsi" w:cstheme="minorHAnsi"/>
        </w:rPr>
        <w:t>§ 5</w:t>
      </w:r>
    </w:p>
    <w:p w:rsidR="00CC4A92" w:rsidRPr="00421803" w:rsidRDefault="00CC4A92" w:rsidP="00CC4A92">
      <w:pPr>
        <w:jc w:val="center"/>
        <w:rPr>
          <w:rFonts w:asciiTheme="minorHAnsi" w:hAnsiTheme="minorHAnsi" w:cstheme="minorHAnsi"/>
        </w:rPr>
      </w:pPr>
      <w:r>
        <w:rPr>
          <w:rFonts w:asciiTheme="minorHAnsi" w:hAnsiTheme="minorHAnsi" w:cstheme="minorHAnsi"/>
        </w:rPr>
        <w:t>Spis wyborców</w:t>
      </w:r>
    </w:p>
    <w:p w:rsidR="00CC4A92" w:rsidRPr="00421803" w:rsidRDefault="00CC4A92" w:rsidP="00CC4A92">
      <w:pPr>
        <w:rPr>
          <w:rFonts w:ascii="Calibri" w:hAnsi="Calibri" w:cs="Calibri"/>
          <w:sz w:val="28"/>
          <w:szCs w:val="28"/>
        </w:rPr>
      </w:pPr>
    </w:p>
    <w:p w:rsidR="00737467" w:rsidRDefault="00CC4A92" w:rsidP="00CC4A92">
      <w:pPr>
        <w:numPr>
          <w:ilvl w:val="0"/>
          <w:numId w:val="13"/>
        </w:numPr>
        <w:ind w:left="284" w:hanging="284"/>
        <w:jc w:val="both"/>
        <w:rPr>
          <w:rFonts w:asciiTheme="minorHAnsi" w:hAnsiTheme="minorHAnsi" w:cstheme="minorHAnsi"/>
        </w:rPr>
      </w:pPr>
      <w:r>
        <w:rPr>
          <w:rFonts w:asciiTheme="minorHAnsi" w:hAnsiTheme="minorHAnsi" w:cstheme="minorHAnsi"/>
        </w:rPr>
        <w:t>Spis wyborców</w:t>
      </w:r>
      <w:r w:rsidR="00737467">
        <w:rPr>
          <w:rFonts w:asciiTheme="minorHAnsi" w:hAnsiTheme="minorHAnsi" w:cstheme="minorHAnsi"/>
        </w:rPr>
        <w:t xml:space="preserve"> składa się z odrębnych list wyborców dla wyborów na poszczególne stanowiska.</w:t>
      </w:r>
    </w:p>
    <w:p w:rsidR="00CC4A92" w:rsidRDefault="00737467" w:rsidP="00CC4A92">
      <w:pPr>
        <w:numPr>
          <w:ilvl w:val="0"/>
          <w:numId w:val="13"/>
        </w:numPr>
        <w:ind w:left="284" w:hanging="284"/>
        <w:jc w:val="both"/>
        <w:rPr>
          <w:rFonts w:asciiTheme="minorHAnsi" w:hAnsiTheme="minorHAnsi" w:cstheme="minorHAnsi"/>
        </w:rPr>
      </w:pPr>
      <w:r>
        <w:rPr>
          <w:rFonts w:asciiTheme="minorHAnsi" w:hAnsiTheme="minorHAnsi" w:cstheme="minorHAnsi"/>
        </w:rPr>
        <w:t>W ramach danej listy wyodrębnia się grupy wyborców określone w Statucie, w ramach których wypisuje się imiona i nazwiska osób uprawnionych do głosowania.</w:t>
      </w:r>
    </w:p>
    <w:p w:rsidR="00CC4A92" w:rsidRDefault="00737467" w:rsidP="00CC4A92">
      <w:pPr>
        <w:numPr>
          <w:ilvl w:val="0"/>
          <w:numId w:val="13"/>
        </w:numPr>
        <w:ind w:left="284" w:hanging="284"/>
        <w:jc w:val="both"/>
        <w:rPr>
          <w:rFonts w:asciiTheme="minorHAnsi" w:hAnsiTheme="minorHAnsi" w:cstheme="minorHAnsi"/>
        </w:rPr>
      </w:pPr>
      <w:r>
        <w:rPr>
          <w:rFonts w:asciiTheme="minorHAnsi" w:hAnsiTheme="minorHAnsi" w:cstheme="minorHAnsi"/>
        </w:rPr>
        <w:t>Spis wyborców zawiera rubrykę pozwalającą na potwierdzenie przez wyborcę pobrania karty do głosowania.</w:t>
      </w:r>
    </w:p>
    <w:p w:rsidR="00FB6715" w:rsidRDefault="00FB6715" w:rsidP="00CC4A92">
      <w:pPr>
        <w:numPr>
          <w:ilvl w:val="0"/>
          <w:numId w:val="13"/>
        </w:numPr>
        <w:ind w:left="284" w:hanging="284"/>
        <w:jc w:val="both"/>
        <w:rPr>
          <w:rFonts w:asciiTheme="minorHAnsi" w:hAnsiTheme="minorHAnsi" w:cstheme="minorHAnsi"/>
        </w:rPr>
      </w:pPr>
      <w:r>
        <w:rPr>
          <w:rFonts w:asciiTheme="minorHAnsi" w:hAnsiTheme="minorHAnsi" w:cstheme="minorHAnsi"/>
        </w:rPr>
        <w:t>Każdy uprawniony do głosowania może być umieszczony tylko raz na każdej liście wyborców. W przypadku, gdy Statut przewiduje możliwość głosowania danej osoby w wyborach więcej niż jednego dziekana lub dyrektora instytutu, wyborca ujmowany jest osobno na każdej liście.</w:t>
      </w:r>
    </w:p>
    <w:p w:rsidR="00FB6715" w:rsidRDefault="00FB6715" w:rsidP="00CC4A92">
      <w:pPr>
        <w:numPr>
          <w:ilvl w:val="0"/>
          <w:numId w:val="13"/>
        </w:numPr>
        <w:ind w:left="284" w:hanging="284"/>
        <w:jc w:val="both"/>
        <w:rPr>
          <w:rFonts w:asciiTheme="minorHAnsi" w:hAnsiTheme="minorHAnsi" w:cstheme="minorHAnsi"/>
        </w:rPr>
      </w:pPr>
      <w:r>
        <w:rPr>
          <w:rFonts w:asciiTheme="minorHAnsi" w:hAnsiTheme="minorHAnsi" w:cstheme="minorHAnsi"/>
        </w:rPr>
        <w:t>Wpis na listę wyborców pracowników nie będących nauczycielami akademickimi następuje na podstawie pisemnego zgłoszenia do wybranego wydziału i instytutu (w ramach tego wydziału) na wzorze stanowiącym załącznik nr 1 do Regulaminu.</w:t>
      </w:r>
    </w:p>
    <w:p w:rsidR="00B63F4D" w:rsidRDefault="004543B9" w:rsidP="00CC4A92">
      <w:pPr>
        <w:numPr>
          <w:ilvl w:val="0"/>
          <w:numId w:val="13"/>
        </w:numPr>
        <w:ind w:left="284" w:hanging="284"/>
        <w:jc w:val="both"/>
        <w:rPr>
          <w:rFonts w:asciiTheme="minorHAnsi" w:hAnsiTheme="minorHAnsi" w:cstheme="minorHAnsi"/>
        </w:rPr>
      </w:pPr>
      <w:r>
        <w:rPr>
          <w:rFonts w:asciiTheme="minorHAnsi" w:hAnsiTheme="minorHAnsi" w:cstheme="minorHAnsi"/>
        </w:rPr>
        <w:t>Sprzeciw wobec nieuw</w:t>
      </w:r>
      <w:r w:rsidR="00F21E31">
        <w:rPr>
          <w:rFonts w:asciiTheme="minorHAnsi" w:hAnsiTheme="minorHAnsi" w:cstheme="minorHAnsi"/>
        </w:rPr>
        <w:t>z</w:t>
      </w:r>
      <w:r>
        <w:rPr>
          <w:rFonts w:asciiTheme="minorHAnsi" w:hAnsiTheme="minorHAnsi" w:cstheme="minorHAnsi"/>
        </w:rPr>
        <w:t xml:space="preserve">ględnienia bądź błędnego uwzględnienia wyborcy na liście wyborców powinien być złożony do Komisji przed pobraniem karty do głosowania, </w:t>
      </w:r>
      <w:r>
        <w:rPr>
          <w:rFonts w:asciiTheme="minorHAnsi" w:hAnsiTheme="minorHAnsi" w:cstheme="minorHAnsi"/>
        </w:rPr>
        <w:lastRenderedPageBreak/>
        <w:t>najpóźniej zaś z chwilą zakończenia głosowania, którego dotyczy kwestionowana lista. W treści sprzeciwu podaje się numer telefonu osoby wnoszącej sprzeciw.</w:t>
      </w:r>
    </w:p>
    <w:p w:rsidR="00CC4A92" w:rsidRPr="00E110A5" w:rsidRDefault="004543B9" w:rsidP="007767E1">
      <w:pPr>
        <w:numPr>
          <w:ilvl w:val="0"/>
          <w:numId w:val="13"/>
        </w:numPr>
        <w:ind w:left="284" w:hanging="284"/>
        <w:jc w:val="both"/>
        <w:rPr>
          <w:rFonts w:asciiTheme="minorHAnsi" w:hAnsiTheme="minorHAnsi" w:cstheme="minorHAnsi"/>
        </w:rPr>
      </w:pPr>
      <w:r>
        <w:rPr>
          <w:rFonts w:asciiTheme="minorHAnsi" w:hAnsiTheme="minorHAnsi" w:cstheme="minorHAnsi"/>
        </w:rPr>
        <w:t>Komisja niezwłocznie rozstrzyga w przedmiocie sprzeciwu i informuje o tym wnoszącego osobiście lub telefonicznie. W przypadku oddalenia sprzeciwu Komisja sporządza decyzję na piśmie wraz z uzasadnieniem i poza poinformowaniem ustnym doręcza decyzje na piśmie.</w:t>
      </w:r>
    </w:p>
    <w:p w:rsidR="00E223F7" w:rsidRDefault="00E223F7" w:rsidP="00E223F7">
      <w:pPr>
        <w:jc w:val="center"/>
        <w:rPr>
          <w:rFonts w:asciiTheme="minorHAnsi" w:hAnsiTheme="minorHAnsi" w:cstheme="minorHAnsi"/>
        </w:rPr>
      </w:pPr>
    </w:p>
    <w:p w:rsidR="00E223F7" w:rsidRDefault="00E223F7" w:rsidP="00E223F7">
      <w:pPr>
        <w:jc w:val="center"/>
        <w:rPr>
          <w:rFonts w:asciiTheme="minorHAnsi" w:hAnsiTheme="minorHAnsi" w:cstheme="minorHAnsi"/>
        </w:rPr>
      </w:pPr>
      <w:r>
        <w:rPr>
          <w:rFonts w:asciiTheme="minorHAnsi" w:hAnsiTheme="minorHAnsi" w:cstheme="minorHAnsi"/>
        </w:rPr>
        <w:t>§ 6</w:t>
      </w:r>
    </w:p>
    <w:p w:rsidR="00E223F7" w:rsidRPr="00421803" w:rsidRDefault="00E223F7" w:rsidP="00E223F7">
      <w:pPr>
        <w:jc w:val="center"/>
        <w:rPr>
          <w:rFonts w:asciiTheme="minorHAnsi" w:hAnsiTheme="minorHAnsi" w:cstheme="minorHAnsi"/>
        </w:rPr>
      </w:pPr>
      <w:proofErr w:type="gramStart"/>
      <w:r>
        <w:rPr>
          <w:rFonts w:asciiTheme="minorHAnsi" w:hAnsiTheme="minorHAnsi" w:cstheme="minorHAnsi"/>
        </w:rPr>
        <w:t xml:space="preserve">Zgłaszanie </w:t>
      </w:r>
      <w:r w:rsidR="00701243">
        <w:rPr>
          <w:rFonts w:asciiTheme="minorHAnsi" w:hAnsiTheme="minorHAnsi" w:cstheme="minorHAnsi"/>
        </w:rPr>
        <w:t xml:space="preserve"> i</w:t>
      </w:r>
      <w:proofErr w:type="gramEnd"/>
      <w:r w:rsidR="00701243">
        <w:rPr>
          <w:rFonts w:asciiTheme="minorHAnsi" w:hAnsiTheme="minorHAnsi" w:cstheme="minorHAnsi"/>
        </w:rPr>
        <w:t xml:space="preserve"> lista </w:t>
      </w:r>
      <w:r>
        <w:rPr>
          <w:rFonts w:asciiTheme="minorHAnsi" w:hAnsiTheme="minorHAnsi" w:cstheme="minorHAnsi"/>
        </w:rPr>
        <w:t>kandydatów</w:t>
      </w:r>
    </w:p>
    <w:p w:rsidR="00E223F7" w:rsidRPr="00421803" w:rsidRDefault="00E223F7" w:rsidP="00E223F7">
      <w:pPr>
        <w:rPr>
          <w:rFonts w:ascii="Calibri" w:hAnsi="Calibri" w:cs="Calibri"/>
          <w:sz w:val="28"/>
          <w:szCs w:val="28"/>
        </w:rPr>
      </w:pP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 xml:space="preserve">Bierne prawo wyborcze – prawo do bycia wybranym </w:t>
      </w:r>
      <w:r w:rsidR="00B6104D">
        <w:rPr>
          <w:rFonts w:asciiTheme="minorHAnsi" w:hAnsiTheme="minorHAnsi" w:cstheme="minorHAnsi"/>
        </w:rPr>
        <w:t xml:space="preserve">– </w:t>
      </w:r>
      <w:r>
        <w:rPr>
          <w:rFonts w:asciiTheme="minorHAnsi" w:hAnsiTheme="minorHAnsi" w:cstheme="minorHAnsi"/>
        </w:rPr>
        <w:t>przysługuje osobom wskazanym w</w:t>
      </w:r>
      <w:r w:rsidR="00EC2728">
        <w:rPr>
          <w:rFonts w:asciiTheme="minorHAnsi" w:hAnsiTheme="minorHAnsi" w:cstheme="minorHAnsi"/>
        </w:rPr>
        <w:t> </w:t>
      </w:r>
      <w:r>
        <w:rPr>
          <w:rFonts w:asciiTheme="minorHAnsi" w:hAnsiTheme="minorHAnsi" w:cstheme="minorHAnsi"/>
        </w:rPr>
        <w:t>Statucie.</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Prawo zgłoszenia kandydata przysługuje każdej osobie posiadającej czynne prawo wyborcze w wyborach na dane stanowisko zgodnie ze spisem wyborców.</w:t>
      </w:r>
      <w:r w:rsidR="00701243">
        <w:rPr>
          <w:rFonts w:asciiTheme="minorHAnsi" w:hAnsiTheme="minorHAnsi" w:cstheme="minorHAnsi"/>
        </w:rPr>
        <w:t xml:space="preserve"> Dopuszczalne jest zgłoszenie swojej kandydatury.</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Zgłoszenia kandydatów na dziekana dokonuje się w czasie do tego wyznaczonym według wzoru stanowiącego załącznik nr 2 do Regulaminu.</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Zgłoszenia kandydatów na dyrektora instytutu dokonuje się w czasie do tego wyznaczonym według wzoru stanowiącego załącznik nr 3 do Regulaminu.</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W treści zgłoszeń kandydatów umieszcza się podpis zgłaszanego kandydata oraz oświadczenie o złożeniu na ręce rektora właściwego oświadczenia lustracyjnego lub informacji lustracyjnej.</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Jedna osoba może być jednocześnie kandydatem w wyborach na stanowiska dziekana i</w:t>
      </w:r>
      <w:r w:rsidR="00701243">
        <w:rPr>
          <w:rFonts w:asciiTheme="minorHAnsi" w:hAnsiTheme="minorHAnsi" w:cstheme="minorHAnsi"/>
        </w:rPr>
        <w:t> </w:t>
      </w:r>
      <w:r>
        <w:rPr>
          <w:rFonts w:asciiTheme="minorHAnsi" w:hAnsiTheme="minorHAnsi" w:cstheme="minorHAnsi"/>
        </w:rPr>
        <w:t xml:space="preserve">dyrektora instytutu. </w:t>
      </w:r>
      <w:r w:rsidR="00DC2BA2">
        <w:rPr>
          <w:rFonts w:asciiTheme="minorHAnsi" w:hAnsiTheme="minorHAnsi" w:cstheme="minorHAnsi"/>
        </w:rPr>
        <w:t xml:space="preserve">Składa wówczas jedno oświadczenie lustracyjne dla obu stanowisk. </w:t>
      </w:r>
      <w:r>
        <w:rPr>
          <w:rFonts w:asciiTheme="minorHAnsi" w:hAnsiTheme="minorHAnsi" w:cstheme="minorHAnsi"/>
        </w:rPr>
        <w:t>W przypadku wyboru na stanowisko dziekana, daną osobę skreśla się z listy kandydatów na dyrektora instytutu.</w:t>
      </w:r>
    </w:p>
    <w:p w:rsidR="00701243" w:rsidRDefault="00701243" w:rsidP="00E223F7">
      <w:pPr>
        <w:numPr>
          <w:ilvl w:val="0"/>
          <w:numId w:val="14"/>
        </w:numPr>
        <w:ind w:left="284" w:hanging="284"/>
        <w:jc w:val="both"/>
        <w:rPr>
          <w:rFonts w:asciiTheme="minorHAnsi" w:hAnsiTheme="minorHAnsi" w:cstheme="minorHAnsi"/>
        </w:rPr>
      </w:pPr>
      <w:r>
        <w:rPr>
          <w:rFonts w:asciiTheme="minorHAnsi" w:hAnsiTheme="minorHAnsi" w:cstheme="minorHAnsi"/>
        </w:rPr>
        <w:t>Po zakończeniu terminu zgłaszania kandydatów, Komisja weryfikuje prawidłowość formalną zgłoszeń oraz ustala posiadanie przez kandydatów biernego prawa wyborczego (w zakresie zatrudnienia</w:t>
      </w:r>
      <w:r w:rsidR="00DC2BA2">
        <w:rPr>
          <w:rFonts w:asciiTheme="minorHAnsi" w:hAnsiTheme="minorHAnsi" w:cstheme="minorHAnsi"/>
        </w:rPr>
        <w:t xml:space="preserve"> oraz</w:t>
      </w:r>
      <w:r>
        <w:rPr>
          <w:rFonts w:asciiTheme="minorHAnsi" w:hAnsiTheme="minorHAnsi" w:cstheme="minorHAnsi"/>
        </w:rPr>
        <w:t xml:space="preserve"> wieku</w:t>
      </w:r>
      <w:r w:rsidR="00DC2BA2">
        <w:rPr>
          <w:rFonts w:asciiTheme="minorHAnsi" w:hAnsiTheme="minorHAnsi" w:cstheme="minorHAnsi"/>
        </w:rPr>
        <w:t>)</w:t>
      </w:r>
      <w:r w:rsidR="00202117">
        <w:rPr>
          <w:rFonts w:asciiTheme="minorHAnsi" w:hAnsiTheme="minorHAnsi" w:cstheme="minorHAnsi"/>
        </w:rPr>
        <w:t>, a także sporządza listę kandydatów na poszczególne stanowiska.</w:t>
      </w:r>
    </w:p>
    <w:p w:rsidR="00DC2BA2" w:rsidRDefault="00DC2BA2" w:rsidP="00E223F7">
      <w:pPr>
        <w:numPr>
          <w:ilvl w:val="0"/>
          <w:numId w:val="14"/>
        </w:numPr>
        <w:ind w:left="284" w:hanging="284"/>
        <w:jc w:val="both"/>
        <w:rPr>
          <w:rFonts w:asciiTheme="minorHAnsi" w:hAnsiTheme="minorHAnsi" w:cstheme="minorHAnsi"/>
        </w:rPr>
      </w:pPr>
      <w:r>
        <w:rPr>
          <w:rFonts w:asciiTheme="minorHAnsi" w:hAnsiTheme="minorHAnsi" w:cstheme="minorHAnsi"/>
        </w:rPr>
        <w:t>W przypadku zgłoszenia nieprawidłowego (w szczególności: po terminie, z pominięciem druku zgłoszenia, bez właściwych podpisów, bez złożenia oświadczenia lustracyjnego) lub braku prawa do zgłoszenia po stronie zgłaszającego lub braku biernego prawa wyborczego osoby zgłaszanej Komisja w drodze decyzji</w:t>
      </w:r>
      <w:r w:rsidR="00484E4C">
        <w:rPr>
          <w:rFonts w:asciiTheme="minorHAnsi" w:hAnsiTheme="minorHAnsi" w:cstheme="minorHAnsi"/>
        </w:rPr>
        <w:t xml:space="preserve"> odmawia wpisu na listę kandydatów, o czym niezwłocznie powiadamia zgłaszającego oraz zgłaszanego telefonicznie lub pocztą elektroniczną na służbowy adres poczty elektronicznej.</w:t>
      </w:r>
    </w:p>
    <w:p w:rsidR="00202117" w:rsidRDefault="00202117" w:rsidP="00E223F7">
      <w:pPr>
        <w:numPr>
          <w:ilvl w:val="0"/>
          <w:numId w:val="14"/>
        </w:numPr>
        <w:ind w:left="284" w:hanging="284"/>
        <w:jc w:val="both"/>
        <w:rPr>
          <w:rFonts w:asciiTheme="minorHAnsi" w:hAnsiTheme="minorHAnsi" w:cstheme="minorHAnsi"/>
        </w:rPr>
      </w:pPr>
      <w:r>
        <w:rPr>
          <w:rFonts w:asciiTheme="minorHAnsi" w:hAnsiTheme="minorHAnsi" w:cstheme="minorHAnsi"/>
        </w:rPr>
        <w:t xml:space="preserve">Zgłaszającemu oraz zgłaszanemu przysługuje prawo wniesienia do Komisji odwołania od nieuwzględnienia lub błędnego uwzględnienia kandydata na liście kandydatów najpóźniej do rozpoczęcia </w:t>
      </w:r>
      <w:r w:rsidR="00286A36">
        <w:rPr>
          <w:rFonts w:asciiTheme="minorHAnsi" w:hAnsiTheme="minorHAnsi" w:cstheme="minorHAnsi"/>
        </w:rPr>
        <w:t>głosowania w wyborach na stanowisko, którego dotyczy odwołanie.</w:t>
      </w:r>
    </w:p>
    <w:p w:rsidR="00286A36" w:rsidRDefault="00286A36" w:rsidP="00286A36">
      <w:pPr>
        <w:numPr>
          <w:ilvl w:val="0"/>
          <w:numId w:val="14"/>
        </w:numPr>
        <w:ind w:left="426" w:hanging="426"/>
        <w:jc w:val="both"/>
        <w:rPr>
          <w:rFonts w:asciiTheme="minorHAnsi" w:hAnsiTheme="minorHAnsi" w:cstheme="minorHAnsi"/>
        </w:rPr>
      </w:pPr>
      <w:r>
        <w:rPr>
          <w:rFonts w:asciiTheme="minorHAnsi" w:hAnsiTheme="minorHAnsi" w:cstheme="minorHAnsi"/>
        </w:rPr>
        <w:t>W przypadku uwzględnienia odwołania lub ustalenia błędu na liście przez samą Komisję, a także w przypadku, o którym mowa w ust. 6, następuje sprostowanie i ogłoszenie nowej listy kandydatów.</w:t>
      </w:r>
    </w:p>
    <w:p w:rsidR="00901F86" w:rsidRDefault="00901F86" w:rsidP="007767E1">
      <w:pPr>
        <w:rPr>
          <w:rFonts w:ascii="Calibri" w:hAnsi="Calibri" w:cs="Calibri"/>
          <w:sz w:val="28"/>
          <w:szCs w:val="28"/>
        </w:rPr>
      </w:pPr>
    </w:p>
    <w:p w:rsidR="00E110A5" w:rsidRDefault="00E110A5" w:rsidP="007767E1">
      <w:pPr>
        <w:rPr>
          <w:rFonts w:ascii="Calibri" w:hAnsi="Calibri" w:cs="Calibri"/>
          <w:sz w:val="28"/>
          <w:szCs w:val="28"/>
        </w:rPr>
      </w:pPr>
    </w:p>
    <w:p w:rsidR="00E110A5" w:rsidRDefault="00E110A5" w:rsidP="007767E1">
      <w:pPr>
        <w:rPr>
          <w:rFonts w:ascii="Calibri" w:hAnsi="Calibri" w:cs="Calibri"/>
          <w:sz w:val="28"/>
          <w:szCs w:val="28"/>
        </w:rPr>
      </w:pPr>
    </w:p>
    <w:p w:rsidR="00E110A5" w:rsidRPr="00421803" w:rsidRDefault="00E110A5" w:rsidP="007767E1">
      <w:pPr>
        <w:rPr>
          <w:rFonts w:ascii="Calibri" w:hAnsi="Calibri" w:cs="Calibri"/>
          <w:sz w:val="28"/>
          <w:szCs w:val="28"/>
        </w:rPr>
      </w:pPr>
    </w:p>
    <w:p w:rsidR="00EC2728" w:rsidRDefault="00EC2728" w:rsidP="00EC2728">
      <w:pPr>
        <w:jc w:val="center"/>
        <w:rPr>
          <w:rFonts w:asciiTheme="minorHAnsi" w:hAnsiTheme="minorHAnsi" w:cstheme="minorHAnsi"/>
        </w:rPr>
      </w:pPr>
      <w:r>
        <w:rPr>
          <w:rFonts w:asciiTheme="minorHAnsi" w:hAnsiTheme="minorHAnsi" w:cstheme="minorHAnsi"/>
        </w:rPr>
        <w:lastRenderedPageBreak/>
        <w:t>§ 7</w:t>
      </w:r>
    </w:p>
    <w:p w:rsidR="00EC2728" w:rsidRPr="00421803" w:rsidRDefault="00EC2728" w:rsidP="00EC2728">
      <w:pPr>
        <w:jc w:val="center"/>
        <w:rPr>
          <w:rFonts w:asciiTheme="minorHAnsi" w:hAnsiTheme="minorHAnsi" w:cstheme="minorHAnsi"/>
        </w:rPr>
      </w:pPr>
      <w:r>
        <w:rPr>
          <w:rFonts w:asciiTheme="minorHAnsi" w:hAnsiTheme="minorHAnsi" w:cstheme="minorHAnsi"/>
        </w:rPr>
        <w:t>Karty do głosowania</w:t>
      </w:r>
    </w:p>
    <w:p w:rsidR="00EC2728" w:rsidRPr="00421803" w:rsidRDefault="00EC2728" w:rsidP="00EC2728">
      <w:pPr>
        <w:rPr>
          <w:rFonts w:ascii="Calibri" w:hAnsi="Calibri" w:cs="Calibri"/>
          <w:sz w:val="28"/>
          <w:szCs w:val="28"/>
        </w:rPr>
      </w:pPr>
    </w:p>
    <w:p w:rsidR="00597596" w:rsidRDefault="00EC2728" w:rsidP="00EC2728">
      <w:pPr>
        <w:numPr>
          <w:ilvl w:val="0"/>
          <w:numId w:val="15"/>
        </w:numPr>
        <w:ind w:left="284" w:hanging="284"/>
        <w:jc w:val="both"/>
        <w:rPr>
          <w:rFonts w:asciiTheme="minorHAnsi" w:hAnsiTheme="minorHAnsi" w:cstheme="minorHAnsi"/>
        </w:rPr>
      </w:pPr>
      <w:r>
        <w:rPr>
          <w:rFonts w:asciiTheme="minorHAnsi" w:hAnsiTheme="minorHAnsi" w:cstheme="minorHAnsi"/>
        </w:rPr>
        <w:t>Po ogłoszeniu listy kandydatów Komisja przygotowuje karty do głosowania, których wzór w zależności od liczby kandydatów</w:t>
      </w:r>
      <w:r w:rsidR="00597596">
        <w:rPr>
          <w:rFonts w:asciiTheme="minorHAnsi" w:hAnsiTheme="minorHAnsi" w:cstheme="minorHAnsi"/>
        </w:rPr>
        <w:t xml:space="preserve"> stanowi:</w:t>
      </w:r>
    </w:p>
    <w:p w:rsidR="00597596" w:rsidRDefault="00597596" w:rsidP="00597596">
      <w:pPr>
        <w:pStyle w:val="Akapitzlist"/>
        <w:numPr>
          <w:ilvl w:val="2"/>
          <w:numId w:val="12"/>
        </w:numPr>
        <w:ind w:left="851" w:hanging="284"/>
        <w:jc w:val="both"/>
        <w:rPr>
          <w:rFonts w:asciiTheme="minorHAnsi" w:hAnsiTheme="minorHAnsi" w:cstheme="minorHAnsi"/>
        </w:rPr>
      </w:pPr>
      <w:r>
        <w:rPr>
          <w:rFonts w:asciiTheme="minorHAnsi" w:hAnsiTheme="minorHAnsi" w:cstheme="minorHAnsi"/>
        </w:rPr>
        <w:t>w przypadku 1 kandydata – załącznik nr 4 do Regulaminu,</w:t>
      </w:r>
    </w:p>
    <w:p w:rsidR="00597596" w:rsidRDefault="00597596" w:rsidP="00597596">
      <w:pPr>
        <w:pStyle w:val="Akapitzlist"/>
        <w:numPr>
          <w:ilvl w:val="2"/>
          <w:numId w:val="12"/>
        </w:numPr>
        <w:ind w:left="851" w:hanging="284"/>
        <w:jc w:val="both"/>
        <w:rPr>
          <w:rFonts w:asciiTheme="minorHAnsi" w:hAnsiTheme="minorHAnsi" w:cstheme="minorHAnsi"/>
        </w:rPr>
      </w:pPr>
      <w:r>
        <w:rPr>
          <w:rFonts w:asciiTheme="minorHAnsi" w:hAnsiTheme="minorHAnsi" w:cstheme="minorHAnsi"/>
        </w:rPr>
        <w:t xml:space="preserve">w przypadku większej </w:t>
      </w:r>
      <w:r w:rsidR="00CB234F">
        <w:rPr>
          <w:rFonts w:asciiTheme="minorHAnsi" w:hAnsiTheme="minorHAnsi" w:cstheme="minorHAnsi"/>
        </w:rPr>
        <w:t>liczby</w:t>
      </w:r>
      <w:r>
        <w:rPr>
          <w:rFonts w:asciiTheme="minorHAnsi" w:hAnsiTheme="minorHAnsi" w:cstheme="minorHAnsi"/>
        </w:rPr>
        <w:t xml:space="preserve"> kandydatów – załącznik nr </w:t>
      </w:r>
      <w:r w:rsidR="00D236CE">
        <w:rPr>
          <w:rFonts w:asciiTheme="minorHAnsi" w:hAnsiTheme="minorHAnsi" w:cstheme="minorHAnsi"/>
        </w:rPr>
        <w:t>5</w:t>
      </w:r>
      <w:r>
        <w:rPr>
          <w:rFonts w:asciiTheme="minorHAnsi" w:hAnsiTheme="minorHAnsi" w:cstheme="minorHAnsi"/>
        </w:rPr>
        <w:t xml:space="preserve"> do Regulaminu</w:t>
      </w:r>
      <w:r w:rsidR="00D236CE">
        <w:rPr>
          <w:rFonts w:asciiTheme="minorHAnsi" w:hAnsiTheme="minorHAnsi" w:cstheme="minorHAnsi"/>
        </w:rPr>
        <w:t>.</w:t>
      </w:r>
    </w:p>
    <w:p w:rsidR="00597596" w:rsidRDefault="00597596" w:rsidP="00597596">
      <w:pPr>
        <w:ind w:left="284"/>
        <w:jc w:val="both"/>
        <w:rPr>
          <w:rFonts w:asciiTheme="minorHAnsi" w:hAnsiTheme="minorHAnsi" w:cstheme="minorHAnsi"/>
        </w:rPr>
      </w:pPr>
      <w:r>
        <w:rPr>
          <w:rFonts w:asciiTheme="minorHAnsi" w:hAnsiTheme="minorHAnsi" w:cstheme="minorHAnsi"/>
        </w:rPr>
        <w:t>Załączniki zawierają na kar</w:t>
      </w:r>
      <w:r w:rsidR="00D236CE">
        <w:rPr>
          <w:rFonts w:asciiTheme="minorHAnsi" w:hAnsiTheme="minorHAnsi" w:cstheme="minorHAnsi"/>
        </w:rPr>
        <w:t>tce</w:t>
      </w:r>
      <w:r>
        <w:rPr>
          <w:rFonts w:asciiTheme="minorHAnsi" w:hAnsiTheme="minorHAnsi" w:cstheme="minorHAnsi"/>
        </w:rPr>
        <w:t xml:space="preserve"> w formacie A4 dwie odrębne karty do głosowania.</w:t>
      </w:r>
    </w:p>
    <w:p w:rsidR="00597596" w:rsidRDefault="00597596" w:rsidP="00EC2728">
      <w:pPr>
        <w:numPr>
          <w:ilvl w:val="0"/>
          <w:numId w:val="15"/>
        </w:numPr>
        <w:ind w:left="284" w:hanging="284"/>
        <w:jc w:val="both"/>
        <w:rPr>
          <w:rFonts w:asciiTheme="minorHAnsi" w:hAnsiTheme="minorHAnsi" w:cstheme="minorHAnsi"/>
        </w:rPr>
      </w:pPr>
      <w:r>
        <w:rPr>
          <w:rFonts w:asciiTheme="minorHAnsi" w:hAnsiTheme="minorHAnsi" w:cstheme="minorHAnsi"/>
        </w:rPr>
        <w:t>Karty do głosowania dla poszczególnych grup wyborców w wyborach na jedno stanowisko mogą różnić się kolorami.</w:t>
      </w:r>
    </w:p>
    <w:p w:rsidR="00646233" w:rsidRDefault="00646233" w:rsidP="00EC2728">
      <w:pPr>
        <w:numPr>
          <w:ilvl w:val="0"/>
          <w:numId w:val="15"/>
        </w:numPr>
        <w:ind w:left="284" w:hanging="284"/>
        <w:jc w:val="both"/>
        <w:rPr>
          <w:rFonts w:asciiTheme="minorHAnsi" w:hAnsiTheme="minorHAnsi" w:cstheme="minorHAnsi"/>
        </w:rPr>
      </w:pPr>
      <w:r>
        <w:rPr>
          <w:rFonts w:asciiTheme="minorHAnsi" w:hAnsiTheme="minorHAnsi" w:cstheme="minorHAnsi"/>
        </w:rPr>
        <w:t>W przypadku, gdyby uprawnioną do głosowania była osoba niewidząca, która chciałaby oddać głos osobiście (nie za pośrednictwem pełnomocnika), chęć oddania głosu powinna zgłosić Komisji co najmniej jeden dzień przed głosowaniem celem przygotowania przez Komisję propozycji technicznego przeprowadzenia głosowania z zachowaniem zasady tajności.</w:t>
      </w:r>
    </w:p>
    <w:p w:rsidR="00901F86" w:rsidRDefault="00901F86" w:rsidP="007767E1">
      <w:pPr>
        <w:rPr>
          <w:rFonts w:ascii="Calibri" w:hAnsi="Calibri" w:cs="Calibri"/>
          <w:sz w:val="28"/>
          <w:szCs w:val="28"/>
        </w:rPr>
      </w:pPr>
    </w:p>
    <w:p w:rsidR="00D236CE" w:rsidRDefault="00D236CE" w:rsidP="00D236CE">
      <w:pPr>
        <w:jc w:val="center"/>
        <w:rPr>
          <w:rFonts w:asciiTheme="minorHAnsi" w:hAnsiTheme="minorHAnsi" w:cstheme="minorHAnsi"/>
        </w:rPr>
      </w:pPr>
      <w:r>
        <w:rPr>
          <w:rFonts w:asciiTheme="minorHAnsi" w:hAnsiTheme="minorHAnsi" w:cstheme="minorHAnsi"/>
        </w:rPr>
        <w:t>§ 8</w:t>
      </w:r>
    </w:p>
    <w:p w:rsidR="00D236CE" w:rsidRPr="00421803" w:rsidRDefault="00D236CE" w:rsidP="00D236CE">
      <w:pPr>
        <w:jc w:val="center"/>
        <w:rPr>
          <w:rFonts w:asciiTheme="minorHAnsi" w:hAnsiTheme="minorHAnsi" w:cstheme="minorHAnsi"/>
        </w:rPr>
      </w:pPr>
      <w:r>
        <w:rPr>
          <w:rFonts w:asciiTheme="minorHAnsi" w:hAnsiTheme="minorHAnsi" w:cstheme="minorHAnsi"/>
        </w:rPr>
        <w:t>Przeprowadzenie głosowania</w:t>
      </w:r>
    </w:p>
    <w:p w:rsidR="00D236CE" w:rsidRPr="00421803" w:rsidRDefault="00D236CE" w:rsidP="00D236CE">
      <w:pPr>
        <w:rPr>
          <w:rFonts w:ascii="Calibri" w:hAnsi="Calibri" w:cs="Calibri"/>
          <w:sz w:val="28"/>
          <w:szCs w:val="28"/>
        </w:rPr>
      </w:pPr>
    </w:p>
    <w:p w:rsidR="00D236CE" w:rsidRDefault="00D236CE" w:rsidP="00D236CE">
      <w:pPr>
        <w:numPr>
          <w:ilvl w:val="0"/>
          <w:numId w:val="16"/>
        </w:numPr>
        <w:ind w:left="284" w:hanging="284"/>
        <w:jc w:val="both"/>
        <w:rPr>
          <w:rFonts w:asciiTheme="minorHAnsi" w:hAnsiTheme="minorHAnsi" w:cstheme="minorHAnsi"/>
        </w:rPr>
      </w:pPr>
      <w:r>
        <w:rPr>
          <w:rFonts w:asciiTheme="minorHAnsi" w:hAnsiTheme="minorHAnsi" w:cstheme="minorHAnsi"/>
        </w:rPr>
        <w:t xml:space="preserve">Głosowanie odbywa się w przygotowanym w tym celu pomieszczeniu lub pomieszczeniach, przy czym głosowanie na </w:t>
      </w:r>
      <w:r w:rsidR="002B02B0">
        <w:rPr>
          <w:rFonts w:asciiTheme="minorHAnsi" w:hAnsiTheme="minorHAnsi" w:cstheme="minorHAnsi"/>
        </w:rPr>
        <w:t xml:space="preserve">dane </w:t>
      </w:r>
      <w:r>
        <w:rPr>
          <w:rFonts w:asciiTheme="minorHAnsi" w:hAnsiTheme="minorHAnsi" w:cstheme="minorHAnsi"/>
        </w:rPr>
        <w:t>stanowisk</w:t>
      </w:r>
      <w:r w:rsidR="002B02B0">
        <w:rPr>
          <w:rFonts w:asciiTheme="minorHAnsi" w:hAnsiTheme="minorHAnsi" w:cstheme="minorHAnsi"/>
        </w:rPr>
        <w:t>o</w:t>
      </w:r>
      <w:r>
        <w:rPr>
          <w:rFonts w:asciiTheme="minorHAnsi" w:hAnsiTheme="minorHAnsi" w:cstheme="minorHAnsi"/>
        </w:rPr>
        <w:t xml:space="preserve"> powinn</w:t>
      </w:r>
      <w:r w:rsidR="002B02B0">
        <w:rPr>
          <w:rFonts w:asciiTheme="minorHAnsi" w:hAnsiTheme="minorHAnsi" w:cstheme="minorHAnsi"/>
        </w:rPr>
        <w:t>o</w:t>
      </w:r>
      <w:r>
        <w:rPr>
          <w:rFonts w:asciiTheme="minorHAnsi" w:hAnsiTheme="minorHAnsi" w:cstheme="minorHAnsi"/>
        </w:rPr>
        <w:t xml:space="preserve"> odbywać się w </w:t>
      </w:r>
      <w:r w:rsidR="002B02B0">
        <w:rPr>
          <w:rFonts w:asciiTheme="minorHAnsi" w:hAnsiTheme="minorHAnsi" w:cstheme="minorHAnsi"/>
        </w:rPr>
        <w:t xml:space="preserve">jednym </w:t>
      </w:r>
      <w:r>
        <w:rPr>
          <w:rFonts w:asciiTheme="minorHAnsi" w:hAnsiTheme="minorHAnsi" w:cstheme="minorHAnsi"/>
        </w:rPr>
        <w:t>pomieszczeniu.</w:t>
      </w:r>
    </w:p>
    <w:p w:rsidR="002B02B0" w:rsidRDefault="00D236CE" w:rsidP="00D236CE">
      <w:pPr>
        <w:numPr>
          <w:ilvl w:val="0"/>
          <w:numId w:val="16"/>
        </w:numPr>
        <w:ind w:left="284" w:hanging="284"/>
        <w:jc w:val="both"/>
        <w:rPr>
          <w:rFonts w:asciiTheme="minorHAnsi" w:hAnsiTheme="minorHAnsi" w:cstheme="minorHAnsi"/>
        </w:rPr>
      </w:pPr>
      <w:r>
        <w:rPr>
          <w:rFonts w:asciiTheme="minorHAnsi" w:hAnsiTheme="minorHAnsi" w:cstheme="minorHAnsi"/>
        </w:rPr>
        <w:t>W pomieszczeniu wyborczym znajduje się urn</w:t>
      </w:r>
      <w:r w:rsidR="009E09BD">
        <w:rPr>
          <w:rFonts w:asciiTheme="minorHAnsi" w:hAnsiTheme="minorHAnsi" w:cstheme="minorHAnsi"/>
        </w:rPr>
        <w:t>a</w:t>
      </w:r>
      <w:r>
        <w:rPr>
          <w:rFonts w:asciiTheme="minorHAnsi" w:hAnsiTheme="minorHAnsi" w:cstheme="minorHAnsi"/>
        </w:rPr>
        <w:t xml:space="preserve"> do głosowania </w:t>
      </w:r>
      <w:r w:rsidR="00646233">
        <w:rPr>
          <w:rFonts w:asciiTheme="minorHAnsi" w:hAnsiTheme="minorHAnsi" w:cstheme="minorHAnsi"/>
        </w:rPr>
        <w:t>oraz miejsce, w którym można wypełnić kartę (oddać głos) w warunkach tajności.</w:t>
      </w:r>
    </w:p>
    <w:p w:rsidR="009E09BD" w:rsidRDefault="009E09BD" w:rsidP="00646233">
      <w:pPr>
        <w:numPr>
          <w:ilvl w:val="0"/>
          <w:numId w:val="16"/>
        </w:numPr>
        <w:ind w:left="284" w:hanging="284"/>
        <w:jc w:val="both"/>
        <w:rPr>
          <w:rFonts w:asciiTheme="minorHAnsi" w:hAnsiTheme="minorHAnsi" w:cstheme="minorHAnsi"/>
        </w:rPr>
      </w:pPr>
      <w:r>
        <w:rPr>
          <w:rFonts w:asciiTheme="minorHAnsi" w:hAnsiTheme="minorHAnsi" w:cstheme="minorHAnsi"/>
        </w:rPr>
        <w:t>O liczbie urn do głosowania decyduje Komisja, przy czym Komisja może zdecydować np. o umieszczeniu jednej urny do głosowania na stanowiska dyrektorów każdego z instytutów wchodzących w skład danego wydziału lub odrębnej dla każdego ze stanowisk.</w:t>
      </w:r>
    </w:p>
    <w:p w:rsidR="00646233" w:rsidRDefault="002B02B0" w:rsidP="00646233">
      <w:pPr>
        <w:numPr>
          <w:ilvl w:val="0"/>
          <w:numId w:val="16"/>
        </w:numPr>
        <w:ind w:left="284" w:hanging="284"/>
        <w:jc w:val="both"/>
        <w:rPr>
          <w:rFonts w:asciiTheme="minorHAnsi" w:hAnsiTheme="minorHAnsi" w:cstheme="minorHAnsi"/>
        </w:rPr>
      </w:pPr>
      <w:r>
        <w:rPr>
          <w:rFonts w:asciiTheme="minorHAnsi" w:hAnsiTheme="minorHAnsi" w:cstheme="minorHAnsi"/>
        </w:rPr>
        <w:t xml:space="preserve">Bezpośrednio przed rozpoczęciem głosowania Komisja dokonuje protokolarnego stwierdzenia, że każda z urn jest pusta i zabezpiecza </w:t>
      </w:r>
      <w:r w:rsidR="00646233">
        <w:rPr>
          <w:rFonts w:asciiTheme="minorHAnsi" w:hAnsiTheme="minorHAnsi" w:cstheme="minorHAnsi"/>
        </w:rPr>
        <w:t xml:space="preserve">(opieczętowuje) </w:t>
      </w:r>
      <w:r>
        <w:rPr>
          <w:rFonts w:asciiTheme="minorHAnsi" w:hAnsiTheme="minorHAnsi" w:cstheme="minorHAnsi"/>
        </w:rPr>
        <w:t>urnę.</w:t>
      </w:r>
    </w:p>
    <w:p w:rsidR="00646233" w:rsidRDefault="00646233" w:rsidP="00646233">
      <w:pPr>
        <w:numPr>
          <w:ilvl w:val="0"/>
          <w:numId w:val="16"/>
        </w:numPr>
        <w:ind w:left="284" w:hanging="284"/>
        <w:jc w:val="both"/>
        <w:rPr>
          <w:rFonts w:asciiTheme="minorHAnsi" w:hAnsiTheme="minorHAnsi" w:cstheme="minorHAnsi"/>
        </w:rPr>
      </w:pPr>
      <w:r w:rsidRPr="00646233">
        <w:rPr>
          <w:rFonts w:asciiTheme="minorHAnsi" w:hAnsiTheme="minorHAnsi" w:cstheme="minorHAnsi"/>
        </w:rPr>
        <w:t>Od chwili opieczętowania do końca głosowania urny wyborczej nie wolno otwierać</w:t>
      </w:r>
      <w:r>
        <w:rPr>
          <w:rFonts w:asciiTheme="minorHAnsi" w:hAnsiTheme="minorHAnsi" w:cstheme="minorHAnsi"/>
        </w:rPr>
        <w:t>.</w:t>
      </w:r>
    </w:p>
    <w:p w:rsidR="00646233" w:rsidRDefault="00646233" w:rsidP="00646233">
      <w:pPr>
        <w:numPr>
          <w:ilvl w:val="0"/>
          <w:numId w:val="16"/>
        </w:numPr>
        <w:ind w:left="284" w:hanging="284"/>
        <w:jc w:val="both"/>
        <w:rPr>
          <w:rFonts w:asciiTheme="minorHAnsi" w:hAnsiTheme="minorHAnsi" w:cstheme="minorHAnsi"/>
        </w:rPr>
      </w:pPr>
      <w:r>
        <w:rPr>
          <w:rFonts w:asciiTheme="minorHAnsi" w:hAnsiTheme="minorHAnsi" w:cstheme="minorHAnsi"/>
        </w:rPr>
        <w:t>G</w:t>
      </w:r>
      <w:r w:rsidRPr="00646233">
        <w:rPr>
          <w:rFonts w:asciiTheme="minorHAnsi" w:hAnsiTheme="minorHAnsi" w:cstheme="minorHAnsi"/>
        </w:rPr>
        <w:t xml:space="preserve">łosowanie odbywa się bez przerwy </w:t>
      </w:r>
      <w:r>
        <w:rPr>
          <w:rFonts w:asciiTheme="minorHAnsi" w:hAnsiTheme="minorHAnsi" w:cstheme="minorHAnsi"/>
        </w:rPr>
        <w:t>w godzinach określonych w ogłoszeniu Komisji.</w:t>
      </w:r>
      <w:r w:rsidRPr="00646233">
        <w:rPr>
          <w:rFonts w:asciiTheme="minorHAnsi" w:hAnsiTheme="minorHAnsi" w:cstheme="minorHAnsi"/>
        </w:rPr>
        <w:t xml:space="preserve"> </w:t>
      </w:r>
    </w:p>
    <w:p w:rsidR="004905DA" w:rsidRDefault="004905DA" w:rsidP="00646233">
      <w:pPr>
        <w:numPr>
          <w:ilvl w:val="0"/>
          <w:numId w:val="16"/>
        </w:numPr>
        <w:ind w:left="284" w:hanging="284"/>
        <w:jc w:val="both"/>
        <w:rPr>
          <w:rFonts w:asciiTheme="minorHAnsi" w:hAnsiTheme="minorHAnsi" w:cstheme="minorHAnsi"/>
        </w:rPr>
      </w:pPr>
      <w:r w:rsidRPr="004905DA">
        <w:rPr>
          <w:rFonts w:asciiTheme="minorHAnsi" w:hAnsiTheme="minorHAnsi" w:cstheme="minorHAnsi"/>
        </w:rPr>
        <w:t xml:space="preserve">Od chwili rozpoczęcia głosowania aż do jego zakończenia w </w:t>
      </w:r>
      <w:r>
        <w:rPr>
          <w:rFonts w:asciiTheme="minorHAnsi" w:hAnsiTheme="minorHAnsi" w:cstheme="minorHAnsi"/>
        </w:rPr>
        <w:t>pomieszczeniu</w:t>
      </w:r>
      <w:r w:rsidRPr="004905DA">
        <w:rPr>
          <w:rFonts w:asciiTheme="minorHAnsi" w:hAnsiTheme="minorHAnsi" w:cstheme="minorHAnsi"/>
        </w:rPr>
        <w:t xml:space="preserve"> wyborczym mus</w:t>
      </w:r>
      <w:r>
        <w:rPr>
          <w:rFonts w:asciiTheme="minorHAnsi" w:hAnsiTheme="minorHAnsi" w:cstheme="minorHAnsi"/>
        </w:rPr>
        <w:t>i</w:t>
      </w:r>
      <w:r w:rsidRPr="004905DA">
        <w:rPr>
          <w:rFonts w:asciiTheme="minorHAnsi" w:hAnsiTheme="minorHAnsi" w:cstheme="minorHAnsi"/>
        </w:rPr>
        <w:t xml:space="preserve"> być równocześnie obecn</w:t>
      </w:r>
      <w:r>
        <w:rPr>
          <w:rFonts w:asciiTheme="minorHAnsi" w:hAnsiTheme="minorHAnsi" w:cstheme="minorHAnsi"/>
        </w:rPr>
        <w:t>ych</w:t>
      </w:r>
      <w:r w:rsidRPr="004905DA">
        <w:rPr>
          <w:rFonts w:asciiTheme="minorHAnsi" w:hAnsiTheme="minorHAnsi" w:cstheme="minorHAnsi"/>
        </w:rPr>
        <w:t xml:space="preserve"> </w:t>
      </w:r>
      <w:r>
        <w:rPr>
          <w:rFonts w:asciiTheme="minorHAnsi" w:hAnsiTheme="minorHAnsi" w:cstheme="minorHAnsi"/>
        </w:rPr>
        <w:t xml:space="preserve">co najmniej dwoje </w:t>
      </w:r>
      <w:r w:rsidRPr="004905DA">
        <w:rPr>
          <w:rFonts w:asciiTheme="minorHAnsi" w:hAnsiTheme="minorHAnsi" w:cstheme="minorHAnsi"/>
        </w:rPr>
        <w:t>członk</w:t>
      </w:r>
      <w:r>
        <w:rPr>
          <w:rFonts w:asciiTheme="minorHAnsi" w:hAnsiTheme="minorHAnsi" w:cstheme="minorHAnsi"/>
        </w:rPr>
        <w:t>ów</w:t>
      </w:r>
      <w:r w:rsidRPr="004905DA">
        <w:rPr>
          <w:rFonts w:asciiTheme="minorHAnsi" w:hAnsiTheme="minorHAnsi" w:cstheme="minorHAnsi"/>
        </w:rPr>
        <w:t xml:space="preserve"> </w:t>
      </w:r>
      <w:r>
        <w:rPr>
          <w:rFonts w:asciiTheme="minorHAnsi" w:hAnsiTheme="minorHAnsi" w:cstheme="minorHAnsi"/>
        </w:rPr>
        <w:t>K</w:t>
      </w:r>
      <w:r w:rsidRPr="004905DA">
        <w:rPr>
          <w:rFonts w:asciiTheme="minorHAnsi" w:hAnsiTheme="minorHAnsi" w:cstheme="minorHAnsi"/>
        </w:rPr>
        <w:t>omisji</w:t>
      </w:r>
      <w:r>
        <w:rPr>
          <w:rFonts w:asciiTheme="minorHAnsi" w:hAnsiTheme="minorHAnsi" w:cstheme="minorHAnsi"/>
        </w:rPr>
        <w:t>.</w:t>
      </w:r>
    </w:p>
    <w:p w:rsidR="00646233" w:rsidRPr="00646233" w:rsidRDefault="00646233" w:rsidP="00646233">
      <w:pPr>
        <w:numPr>
          <w:ilvl w:val="0"/>
          <w:numId w:val="16"/>
        </w:numPr>
        <w:ind w:left="284" w:hanging="284"/>
        <w:jc w:val="both"/>
        <w:rPr>
          <w:rFonts w:asciiTheme="minorHAnsi" w:hAnsiTheme="minorHAnsi" w:cstheme="minorHAnsi"/>
        </w:rPr>
      </w:pPr>
      <w:r w:rsidRPr="00646233">
        <w:rPr>
          <w:rFonts w:asciiTheme="minorHAnsi" w:hAnsiTheme="minorHAnsi" w:cstheme="minorHAnsi"/>
        </w:rPr>
        <w:t xml:space="preserve">O godzinie zakończenia głosowania </w:t>
      </w:r>
      <w:r>
        <w:rPr>
          <w:rFonts w:asciiTheme="minorHAnsi" w:hAnsiTheme="minorHAnsi" w:cstheme="minorHAnsi"/>
        </w:rPr>
        <w:t>P</w:t>
      </w:r>
      <w:r w:rsidRPr="00646233">
        <w:rPr>
          <w:rFonts w:asciiTheme="minorHAnsi" w:hAnsiTheme="minorHAnsi" w:cstheme="minorHAnsi"/>
        </w:rPr>
        <w:t xml:space="preserve">rzewodniczący </w:t>
      </w:r>
      <w:r>
        <w:rPr>
          <w:rFonts w:asciiTheme="minorHAnsi" w:hAnsiTheme="minorHAnsi" w:cstheme="minorHAnsi"/>
        </w:rPr>
        <w:t>K</w:t>
      </w:r>
      <w:r w:rsidRPr="00646233">
        <w:rPr>
          <w:rFonts w:asciiTheme="minorHAnsi" w:hAnsiTheme="minorHAnsi" w:cstheme="minorHAnsi"/>
        </w:rPr>
        <w:t xml:space="preserve">omisji zarządza zakończenie głosowania. Od tej chwili mogą głosować tylko wyborcy, którzy przybyli do </w:t>
      </w:r>
      <w:r>
        <w:rPr>
          <w:rFonts w:asciiTheme="minorHAnsi" w:hAnsiTheme="minorHAnsi" w:cstheme="minorHAnsi"/>
        </w:rPr>
        <w:t xml:space="preserve">pomieszczenia </w:t>
      </w:r>
      <w:r w:rsidRPr="00646233">
        <w:rPr>
          <w:rFonts w:asciiTheme="minorHAnsi" w:hAnsiTheme="minorHAnsi" w:cstheme="minorHAnsi"/>
        </w:rPr>
        <w:t>wyborczego przed godziną zakończenia głosowania.</w:t>
      </w:r>
    </w:p>
    <w:p w:rsidR="00853CDC" w:rsidRDefault="002B02B0" w:rsidP="00853CDC">
      <w:pPr>
        <w:numPr>
          <w:ilvl w:val="0"/>
          <w:numId w:val="16"/>
        </w:numPr>
        <w:ind w:left="284" w:hanging="284"/>
        <w:jc w:val="both"/>
        <w:rPr>
          <w:rFonts w:asciiTheme="minorHAnsi" w:hAnsiTheme="minorHAnsi" w:cstheme="minorHAnsi"/>
        </w:rPr>
      </w:pPr>
      <w:r>
        <w:rPr>
          <w:rFonts w:asciiTheme="minorHAnsi" w:hAnsiTheme="minorHAnsi" w:cstheme="minorHAnsi"/>
        </w:rPr>
        <w:t>Wyborca chcący oddać głos pobiera kartę do głosowania</w:t>
      </w:r>
      <w:r w:rsidR="00D236CE">
        <w:rPr>
          <w:rFonts w:asciiTheme="minorHAnsi" w:hAnsiTheme="minorHAnsi" w:cstheme="minorHAnsi"/>
        </w:rPr>
        <w:t xml:space="preserve"> </w:t>
      </w:r>
      <w:r>
        <w:rPr>
          <w:rFonts w:asciiTheme="minorHAnsi" w:hAnsiTheme="minorHAnsi" w:cstheme="minorHAnsi"/>
        </w:rPr>
        <w:t>od wyznaczonego członka Komisji, po okazaniu dowodu tożsamości (dowód osobisty, prawo jazdy, legitymacja służbowa lub studencka) i złożeniu podpisu na liście wyborców.</w:t>
      </w:r>
      <w:r w:rsidR="00646233">
        <w:rPr>
          <w:rFonts w:asciiTheme="minorHAnsi" w:hAnsiTheme="minorHAnsi" w:cstheme="minorHAnsi"/>
        </w:rPr>
        <w:t xml:space="preserve"> Każdemu przysługuje prawo pobrania tylko jednej karty do głosowania w wyborach na dane stanowisko.</w:t>
      </w:r>
    </w:p>
    <w:p w:rsidR="00853CDC" w:rsidRDefault="00853CDC" w:rsidP="009E09BD">
      <w:pPr>
        <w:numPr>
          <w:ilvl w:val="0"/>
          <w:numId w:val="16"/>
        </w:numPr>
        <w:ind w:left="426" w:hanging="426"/>
        <w:jc w:val="both"/>
        <w:rPr>
          <w:rFonts w:asciiTheme="minorHAnsi" w:hAnsiTheme="minorHAnsi" w:cstheme="minorHAnsi"/>
        </w:rPr>
      </w:pPr>
      <w:r w:rsidRPr="00853CDC">
        <w:rPr>
          <w:rFonts w:asciiTheme="minorHAnsi" w:hAnsiTheme="minorHAnsi" w:cstheme="minorHAnsi"/>
        </w:rPr>
        <w:t xml:space="preserve">Głos oddaje się poprzez zakreślenie (znak „X”) </w:t>
      </w:r>
      <w:r>
        <w:rPr>
          <w:rFonts w:asciiTheme="minorHAnsi" w:hAnsiTheme="minorHAnsi" w:cstheme="minorHAnsi"/>
        </w:rPr>
        <w:t>odpowiednio:</w:t>
      </w:r>
    </w:p>
    <w:p w:rsidR="00853CDC" w:rsidRDefault="00853CDC" w:rsidP="00DB69E9">
      <w:pPr>
        <w:pStyle w:val="Akapitzlist"/>
        <w:numPr>
          <w:ilvl w:val="0"/>
          <w:numId w:val="19"/>
        </w:numPr>
        <w:ind w:left="851" w:hanging="284"/>
        <w:jc w:val="both"/>
        <w:rPr>
          <w:rFonts w:asciiTheme="minorHAnsi" w:hAnsiTheme="minorHAnsi" w:cstheme="minorHAnsi"/>
        </w:rPr>
      </w:pPr>
      <w:r w:rsidRPr="00853CDC">
        <w:rPr>
          <w:rFonts w:asciiTheme="minorHAnsi" w:hAnsiTheme="minorHAnsi" w:cstheme="minorHAnsi"/>
        </w:rPr>
        <w:t>na karcie do głosowania w wypadku 1 kandydata - w kolumnie „ZA”</w:t>
      </w:r>
      <w:r w:rsidR="000E5082">
        <w:rPr>
          <w:rFonts w:asciiTheme="minorHAnsi" w:hAnsiTheme="minorHAnsi" w:cstheme="minorHAnsi"/>
        </w:rPr>
        <w:t xml:space="preserve">, </w:t>
      </w:r>
      <w:r w:rsidRPr="00853CDC">
        <w:rPr>
          <w:rFonts w:asciiTheme="minorHAnsi" w:hAnsiTheme="minorHAnsi" w:cstheme="minorHAnsi"/>
        </w:rPr>
        <w:t xml:space="preserve">„PRZECIW” </w:t>
      </w:r>
      <w:r w:rsidR="000E5082">
        <w:rPr>
          <w:rFonts w:asciiTheme="minorHAnsi" w:hAnsiTheme="minorHAnsi" w:cstheme="minorHAnsi"/>
        </w:rPr>
        <w:t>albo „WSTRZYMUJ</w:t>
      </w:r>
      <w:r w:rsidR="009E09BD">
        <w:rPr>
          <w:rFonts w:asciiTheme="minorHAnsi" w:hAnsiTheme="minorHAnsi" w:cstheme="minorHAnsi"/>
        </w:rPr>
        <w:t>Ę</w:t>
      </w:r>
      <w:r w:rsidR="000E5082">
        <w:rPr>
          <w:rFonts w:asciiTheme="minorHAnsi" w:hAnsiTheme="minorHAnsi" w:cstheme="minorHAnsi"/>
        </w:rPr>
        <w:t xml:space="preserve"> SIĘ” obok imienia i </w:t>
      </w:r>
      <w:r w:rsidRPr="00853CDC">
        <w:rPr>
          <w:rFonts w:asciiTheme="minorHAnsi" w:hAnsiTheme="minorHAnsi" w:cstheme="minorHAnsi"/>
        </w:rPr>
        <w:t>nazwiska jedynego kandydata,</w:t>
      </w:r>
    </w:p>
    <w:p w:rsidR="00853CDC" w:rsidRPr="00853CDC" w:rsidRDefault="00853CDC" w:rsidP="00DB69E9">
      <w:pPr>
        <w:pStyle w:val="Akapitzlist"/>
        <w:numPr>
          <w:ilvl w:val="0"/>
          <w:numId w:val="19"/>
        </w:numPr>
        <w:ind w:left="851" w:hanging="284"/>
        <w:jc w:val="both"/>
        <w:rPr>
          <w:rFonts w:asciiTheme="minorHAnsi" w:hAnsiTheme="minorHAnsi" w:cstheme="minorHAnsi"/>
        </w:rPr>
      </w:pPr>
      <w:r>
        <w:rPr>
          <w:rFonts w:asciiTheme="minorHAnsi" w:hAnsiTheme="minorHAnsi" w:cstheme="minorHAnsi"/>
        </w:rPr>
        <w:t xml:space="preserve">na karcie do głosowania w wypadku większej liczby kandydatów - </w:t>
      </w:r>
      <w:r w:rsidRPr="00853CDC">
        <w:rPr>
          <w:rFonts w:asciiTheme="minorHAnsi" w:hAnsiTheme="minorHAnsi" w:cstheme="minorHAnsi"/>
        </w:rPr>
        <w:t>w kolumnie „ZA” obok imienia i nazwiska tylko jednego kandydata</w:t>
      </w:r>
      <w:r>
        <w:rPr>
          <w:rFonts w:asciiTheme="minorHAnsi" w:hAnsiTheme="minorHAnsi" w:cstheme="minorHAnsi"/>
        </w:rPr>
        <w:t>.</w:t>
      </w:r>
    </w:p>
    <w:p w:rsidR="00853CDC" w:rsidRPr="00853CDC" w:rsidRDefault="00853CDC" w:rsidP="00853CDC">
      <w:pPr>
        <w:ind w:left="284"/>
        <w:jc w:val="both"/>
        <w:rPr>
          <w:rFonts w:asciiTheme="minorHAnsi" w:hAnsiTheme="minorHAnsi" w:cstheme="minorHAnsi"/>
        </w:rPr>
      </w:pPr>
      <w:r w:rsidRPr="00853CDC">
        <w:rPr>
          <w:rFonts w:asciiTheme="minorHAnsi" w:hAnsiTheme="minorHAnsi" w:cstheme="minorHAnsi"/>
        </w:rPr>
        <w:t xml:space="preserve"> Znak „X” oznacza co najmniej dwie linie przecinające się w polu </w:t>
      </w:r>
      <w:r w:rsidR="009E09BD">
        <w:rPr>
          <w:rFonts w:asciiTheme="minorHAnsi" w:hAnsiTheme="minorHAnsi" w:cstheme="minorHAnsi"/>
        </w:rPr>
        <w:t>głosowania</w:t>
      </w:r>
      <w:r w:rsidRPr="00853CDC">
        <w:rPr>
          <w:rFonts w:asciiTheme="minorHAnsi" w:hAnsiTheme="minorHAnsi" w:cstheme="minorHAnsi"/>
        </w:rPr>
        <w:t xml:space="preserve">. </w:t>
      </w:r>
    </w:p>
    <w:p w:rsidR="00853CDC" w:rsidRPr="00853CDC" w:rsidRDefault="00853CDC" w:rsidP="00853CDC">
      <w:pPr>
        <w:numPr>
          <w:ilvl w:val="0"/>
          <w:numId w:val="16"/>
        </w:numPr>
        <w:ind w:left="426" w:hanging="426"/>
        <w:jc w:val="both"/>
        <w:rPr>
          <w:rFonts w:asciiTheme="minorHAnsi" w:hAnsiTheme="minorHAnsi" w:cstheme="minorHAnsi"/>
        </w:rPr>
      </w:pPr>
      <w:r w:rsidRPr="00853CDC">
        <w:rPr>
          <w:rFonts w:asciiTheme="minorHAnsi" w:hAnsiTheme="minorHAnsi" w:cstheme="minorHAnsi"/>
        </w:rPr>
        <w:t>Za nieważny uznaje się głos:</w:t>
      </w:r>
    </w:p>
    <w:p w:rsidR="00853CDC" w:rsidRPr="00DB69E9" w:rsidRDefault="00853CDC" w:rsidP="00DB69E9">
      <w:pPr>
        <w:pStyle w:val="Akapitzlist"/>
        <w:numPr>
          <w:ilvl w:val="0"/>
          <w:numId w:val="18"/>
        </w:numPr>
        <w:ind w:left="851" w:hanging="284"/>
        <w:jc w:val="both"/>
        <w:rPr>
          <w:rFonts w:asciiTheme="minorHAnsi" w:hAnsiTheme="minorHAnsi" w:cstheme="minorHAnsi"/>
        </w:rPr>
      </w:pPr>
      <w:r w:rsidRPr="00DB69E9">
        <w:rPr>
          <w:rFonts w:asciiTheme="minorHAnsi" w:hAnsiTheme="minorHAnsi" w:cstheme="minorHAnsi"/>
        </w:rPr>
        <w:t>na którym wyborca nie umieścił znaku „X” przy żadnej z opcji,</w:t>
      </w:r>
    </w:p>
    <w:p w:rsidR="00853CDC" w:rsidRPr="00DB69E9" w:rsidRDefault="00853CDC" w:rsidP="00DB69E9">
      <w:pPr>
        <w:pStyle w:val="Akapitzlist"/>
        <w:numPr>
          <w:ilvl w:val="0"/>
          <w:numId w:val="18"/>
        </w:numPr>
        <w:ind w:left="851" w:hanging="284"/>
        <w:jc w:val="both"/>
        <w:rPr>
          <w:rFonts w:asciiTheme="minorHAnsi" w:hAnsiTheme="minorHAnsi" w:cstheme="minorHAnsi"/>
        </w:rPr>
      </w:pPr>
      <w:r w:rsidRPr="00DB69E9">
        <w:rPr>
          <w:rFonts w:asciiTheme="minorHAnsi" w:hAnsiTheme="minorHAnsi" w:cstheme="minorHAnsi"/>
        </w:rPr>
        <w:lastRenderedPageBreak/>
        <w:t>na którym wyborca umieścił znak "</w:t>
      </w:r>
      <w:r w:rsidR="00B6104D">
        <w:rPr>
          <w:rFonts w:asciiTheme="minorHAnsi" w:hAnsiTheme="minorHAnsi" w:cstheme="minorHAnsi"/>
        </w:rPr>
        <w:t>X</w:t>
      </w:r>
      <w:r w:rsidRPr="00DB69E9">
        <w:rPr>
          <w:rFonts w:asciiTheme="minorHAnsi" w:hAnsiTheme="minorHAnsi" w:cstheme="minorHAnsi"/>
        </w:rPr>
        <w:t xml:space="preserve">" przy </w:t>
      </w:r>
      <w:r w:rsidR="000E5082">
        <w:rPr>
          <w:rFonts w:asciiTheme="minorHAnsi" w:hAnsiTheme="minorHAnsi" w:cstheme="minorHAnsi"/>
        </w:rPr>
        <w:t>więcej niż jednej</w:t>
      </w:r>
      <w:r w:rsidRPr="00DB69E9">
        <w:rPr>
          <w:rFonts w:asciiTheme="minorHAnsi" w:hAnsiTheme="minorHAnsi" w:cstheme="minorHAnsi"/>
        </w:rPr>
        <w:t xml:space="preserve"> opcj</w:t>
      </w:r>
      <w:r w:rsidR="000E5082">
        <w:rPr>
          <w:rFonts w:asciiTheme="minorHAnsi" w:hAnsiTheme="minorHAnsi" w:cstheme="minorHAnsi"/>
        </w:rPr>
        <w:t>i</w:t>
      </w:r>
      <w:r w:rsidRPr="00DB69E9">
        <w:rPr>
          <w:rFonts w:asciiTheme="minorHAnsi" w:hAnsiTheme="minorHAnsi" w:cstheme="minorHAnsi"/>
        </w:rPr>
        <w:t>.</w:t>
      </w:r>
    </w:p>
    <w:p w:rsidR="00853CDC" w:rsidRPr="00DB69E9" w:rsidRDefault="00853CDC" w:rsidP="00DB69E9">
      <w:pPr>
        <w:numPr>
          <w:ilvl w:val="0"/>
          <w:numId w:val="16"/>
        </w:numPr>
        <w:ind w:left="426" w:hanging="426"/>
        <w:jc w:val="both"/>
        <w:rPr>
          <w:rFonts w:asciiTheme="minorHAnsi" w:hAnsiTheme="minorHAnsi" w:cstheme="minorHAnsi"/>
        </w:rPr>
      </w:pPr>
      <w:r w:rsidRPr="00DB69E9">
        <w:rPr>
          <w:rFonts w:asciiTheme="minorHAnsi" w:hAnsiTheme="minorHAnsi" w:cstheme="minorHAnsi"/>
        </w:rPr>
        <w:t>Dopisanie na karcie do głosowania jakichkolwiek dodatkowych elementów (nazwisk, innych znaków lub dopisków), nie wpływa na ważność oddanego na niej głosu</w:t>
      </w:r>
      <w:r w:rsidR="00DB69E9">
        <w:rPr>
          <w:rFonts w:asciiTheme="minorHAnsi" w:hAnsiTheme="minorHAnsi" w:cstheme="minorHAnsi"/>
        </w:rPr>
        <w:t xml:space="preserve"> – pomija się je przy ustalaniu wybranej opcji o ile nie umożliwiają stwierdzenia, na którą z opcji oddano głos</w:t>
      </w:r>
      <w:r w:rsidRPr="00DB69E9">
        <w:rPr>
          <w:rFonts w:asciiTheme="minorHAnsi" w:hAnsiTheme="minorHAnsi" w:cstheme="minorHAnsi"/>
        </w:rPr>
        <w:t>.</w:t>
      </w:r>
    </w:p>
    <w:p w:rsidR="00646233" w:rsidRDefault="00646233" w:rsidP="00DB69E9">
      <w:pPr>
        <w:numPr>
          <w:ilvl w:val="0"/>
          <w:numId w:val="16"/>
        </w:numPr>
        <w:ind w:left="426" w:hanging="426"/>
        <w:jc w:val="both"/>
        <w:rPr>
          <w:rFonts w:asciiTheme="minorHAnsi" w:hAnsiTheme="minorHAnsi" w:cstheme="minorHAnsi"/>
        </w:rPr>
      </w:pPr>
      <w:r>
        <w:rPr>
          <w:rFonts w:asciiTheme="minorHAnsi" w:hAnsiTheme="minorHAnsi" w:cstheme="minorHAnsi"/>
        </w:rPr>
        <w:t xml:space="preserve">Kartę do głosowania należy wrzucić </w:t>
      </w:r>
      <w:r w:rsidR="00912569">
        <w:rPr>
          <w:rFonts w:asciiTheme="minorHAnsi" w:hAnsiTheme="minorHAnsi" w:cstheme="minorHAnsi"/>
        </w:rPr>
        <w:t xml:space="preserve">osobiście </w:t>
      </w:r>
      <w:r>
        <w:rPr>
          <w:rFonts w:asciiTheme="minorHAnsi" w:hAnsiTheme="minorHAnsi" w:cstheme="minorHAnsi"/>
        </w:rPr>
        <w:t xml:space="preserve">do właściwej urny. Wrzucenie karty do urny </w:t>
      </w:r>
      <w:r w:rsidR="00853CDC">
        <w:rPr>
          <w:rFonts w:asciiTheme="minorHAnsi" w:hAnsiTheme="minorHAnsi" w:cstheme="minorHAnsi"/>
        </w:rPr>
        <w:t xml:space="preserve">w tym samym pomieszczeniu przeznaczonej na głosy oddawane na inne stanowisko </w:t>
      </w:r>
      <w:r>
        <w:rPr>
          <w:rFonts w:asciiTheme="minorHAnsi" w:hAnsiTheme="minorHAnsi" w:cstheme="minorHAnsi"/>
        </w:rPr>
        <w:t>nie oznacza nieważności głosu.</w:t>
      </w:r>
      <w:r w:rsidR="00853CDC">
        <w:rPr>
          <w:rFonts w:asciiTheme="minorHAnsi" w:hAnsiTheme="minorHAnsi" w:cstheme="minorHAnsi"/>
        </w:rPr>
        <w:t xml:space="preserve"> Karta do głosowania po zakończeniu głosowania zostanie zakwalifikowana zgodnie z jej treścią.</w:t>
      </w:r>
    </w:p>
    <w:p w:rsidR="00601BE2" w:rsidRDefault="00601BE2" w:rsidP="00DB69E9">
      <w:pPr>
        <w:jc w:val="center"/>
        <w:rPr>
          <w:rFonts w:asciiTheme="minorHAnsi" w:hAnsiTheme="minorHAnsi" w:cstheme="minorHAnsi"/>
        </w:rPr>
      </w:pPr>
    </w:p>
    <w:p w:rsidR="00912569" w:rsidRDefault="00912569" w:rsidP="00912569">
      <w:pPr>
        <w:jc w:val="center"/>
        <w:rPr>
          <w:rFonts w:asciiTheme="minorHAnsi" w:hAnsiTheme="minorHAnsi" w:cstheme="minorHAnsi"/>
        </w:rPr>
      </w:pPr>
      <w:r>
        <w:rPr>
          <w:rFonts w:asciiTheme="minorHAnsi" w:hAnsiTheme="minorHAnsi" w:cstheme="minorHAnsi"/>
        </w:rPr>
        <w:t>§ 9</w:t>
      </w:r>
    </w:p>
    <w:p w:rsidR="00912569" w:rsidRPr="00421803" w:rsidRDefault="00912569" w:rsidP="00912569">
      <w:pPr>
        <w:jc w:val="center"/>
        <w:rPr>
          <w:rFonts w:asciiTheme="minorHAnsi" w:hAnsiTheme="minorHAnsi" w:cstheme="minorHAnsi"/>
        </w:rPr>
      </w:pPr>
      <w:r>
        <w:rPr>
          <w:rFonts w:asciiTheme="minorHAnsi" w:hAnsiTheme="minorHAnsi" w:cstheme="minorHAnsi"/>
        </w:rPr>
        <w:t>Głosowanie przez pełnomocnika</w:t>
      </w:r>
    </w:p>
    <w:p w:rsidR="00912569" w:rsidRPr="00421803" w:rsidRDefault="00912569" w:rsidP="00912569">
      <w:pPr>
        <w:rPr>
          <w:rFonts w:ascii="Calibri" w:hAnsi="Calibri" w:cs="Calibri"/>
          <w:sz w:val="28"/>
          <w:szCs w:val="28"/>
        </w:rPr>
      </w:pPr>
    </w:p>
    <w:p w:rsidR="00912569" w:rsidRDefault="00912569" w:rsidP="00912569">
      <w:pPr>
        <w:numPr>
          <w:ilvl w:val="0"/>
          <w:numId w:val="23"/>
        </w:numPr>
        <w:ind w:left="284" w:hanging="284"/>
        <w:jc w:val="both"/>
        <w:rPr>
          <w:rFonts w:asciiTheme="minorHAnsi" w:hAnsiTheme="minorHAnsi" w:cstheme="minorHAnsi"/>
        </w:rPr>
      </w:pPr>
      <w:r>
        <w:rPr>
          <w:rFonts w:asciiTheme="minorHAnsi" w:hAnsiTheme="minorHAnsi" w:cstheme="minorHAnsi"/>
        </w:rPr>
        <w:t xml:space="preserve">Osoba uprawniona do głosowania </w:t>
      </w:r>
      <w:r w:rsidRPr="00912569">
        <w:rPr>
          <w:rFonts w:asciiTheme="minorHAnsi" w:hAnsiTheme="minorHAnsi" w:cstheme="minorHAnsi"/>
        </w:rPr>
        <w:t>może udzielić pełnomocnictwa do głosowania w je</w:t>
      </w:r>
      <w:r>
        <w:rPr>
          <w:rFonts w:asciiTheme="minorHAnsi" w:hAnsiTheme="minorHAnsi" w:cstheme="minorHAnsi"/>
        </w:rPr>
        <w:t>j</w:t>
      </w:r>
      <w:r w:rsidRPr="00912569">
        <w:rPr>
          <w:rFonts w:asciiTheme="minorHAnsi" w:hAnsiTheme="minorHAnsi" w:cstheme="minorHAnsi"/>
        </w:rPr>
        <w:t xml:space="preserve"> imieniu w wyborach</w:t>
      </w:r>
      <w:r>
        <w:rPr>
          <w:rFonts w:asciiTheme="minorHAnsi" w:hAnsiTheme="minorHAnsi" w:cstheme="minorHAnsi"/>
        </w:rPr>
        <w:t xml:space="preserve"> na określone stanowisko.</w:t>
      </w:r>
    </w:p>
    <w:p w:rsidR="00912569" w:rsidRPr="00912569" w:rsidRDefault="00912569" w:rsidP="00912569">
      <w:pPr>
        <w:numPr>
          <w:ilvl w:val="0"/>
          <w:numId w:val="23"/>
        </w:numPr>
        <w:ind w:left="284" w:hanging="284"/>
        <w:jc w:val="both"/>
        <w:rPr>
          <w:rFonts w:asciiTheme="minorHAnsi" w:hAnsiTheme="minorHAnsi" w:cstheme="minorHAnsi"/>
        </w:rPr>
      </w:pPr>
      <w:r w:rsidRPr="00912569">
        <w:rPr>
          <w:rFonts w:asciiTheme="minorHAnsi" w:hAnsiTheme="minorHAnsi" w:cstheme="minorHAnsi"/>
        </w:rPr>
        <w:t xml:space="preserve">Pełnomocnikiem może być tylko osoba </w:t>
      </w:r>
      <w:r>
        <w:rPr>
          <w:rFonts w:asciiTheme="minorHAnsi" w:hAnsiTheme="minorHAnsi" w:cstheme="minorHAnsi"/>
        </w:rPr>
        <w:t>uprawniona do głosowania w wyborach na to samo stanowisko w ramach tej samej grupy wyborców</w:t>
      </w:r>
      <w:r w:rsidRPr="00912569">
        <w:rPr>
          <w:rFonts w:asciiTheme="minorHAnsi" w:hAnsiTheme="minorHAnsi" w:cstheme="minorHAnsi"/>
        </w:rPr>
        <w:t>, co udzielający pełnomocnictwa do głosowania.</w:t>
      </w:r>
    </w:p>
    <w:p w:rsidR="00912569" w:rsidRPr="00912569" w:rsidRDefault="00912569" w:rsidP="00912569">
      <w:pPr>
        <w:numPr>
          <w:ilvl w:val="0"/>
          <w:numId w:val="23"/>
        </w:numPr>
        <w:ind w:left="284" w:hanging="284"/>
        <w:jc w:val="both"/>
        <w:rPr>
          <w:rFonts w:asciiTheme="minorHAnsi" w:hAnsiTheme="minorHAnsi" w:cstheme="minorHAnsi"/>
        </w:rPr>
      </w:pPr>
      <w:r w:rsidRPr="00912569">
        <w:rPr>
          <w:rFonts w:asciiTheme="minorHAnsi" w:hAnsiTheme="minorHAnsi" w:cstheme="minorHAnsi"/>
        </w:rPr>
        <w:t xml:space="preserve">Pełnomocnictwo do głosowania można przyjąć </w:t>
      </w:r>
      <w:r>
        <w:rPr>
          <w:rFonts w:asciiTheme="minorHAnsi" w:hAnsiTheme="minorHAnsi" w:cstheme="minorHAnsi"/>
        </w:rPr>
        <w:t xml:space="preserve">najwyżej </w:t>
      </w:r>
      <w:r w:rsidRPr="00912569">
        <w:rPr>
          <w:rFonts w:asciiTheme="minorHAnsi" w:hAnsiTheme="minorHAnsi" w:cstheme="minorHAnsi"/>
        </w:rPr>
        <w:t xml:space="preserve">od </w:t>
      </w:r>
      <w:r>
        <w:rPr>
          <w:rFonts w:asciiTheme="minorHAnsi" w:hAnsiTheme="minorHAnsi" w:cstheme="minorHAnsi"/>
        </w:rPr>
        <w:t xml:space="preserve">dwóch </w:t>
      </w:r>
      <w:r w:rsidRPr="00912569">
        <w:rPr>
          <w:rFonts w:asciiTheme="minorHAnsi" w:hAnsiTheme="minorHAnsi" w:cstheme="minorHAnsi"/>
        </w:rPr>
        <w:t>os</w:t>
      </w:r>
      <w:r>
        <w:rPr>
          <w:rFonts w:asciiTheme="minorHAnsi" w:hAnsiTheme="minorHAnsi" w:cstheme="minorHAnsi"/>
        </w:rPr>
        <w:t>ób</w:t>
      </w:r>
      <w:r w:rsidRPr="00912569">
        <w:rPr>
          <w:rFonts w:asciiTheme="minorHAnsi" w:hAnsiTheme="minorHAnsi" w:cstheme="minorHAnsi"/>
        </w:rPr>
        <w:t>.</w:t>
      </w:r>
    </w:p>
    <w:p w:rsidR="00912569" w:rsidRDefault="00912569" w:rsidP="00912569">
      <w:pPr>
        <w:numPr>
          <w:ilvl w:val="0"/>
          <w:numId w:val="23"/>
        </w:numPr>
        <w:ind w:left="284" w:hanging="284"/>
        <w:jc w:val="both"/>
        <w:rPr>
          <w:rFonts w:asciiTheme="minorHAnsi" w:hAnsiTheme="minorHAnsi" w:cstheme="minorHAnsi"/>
        </w:rPr>
      </w:pPr>
      <w:r w:rsidRPr="00912569">
        <w:rPr>
          <w:rFonts w:asciiTheme="minorHAnsi" w:hAnsiTheme="minorHAnsi" w:cstheme="minorHAnsi"/>
        </w:rPr>
        <w:t xml:space="preserve">Pełnomocnikiem nie może być </w:t>
      </w:r>
      <w:r>
        <w:rPr>
          <w:rFonts w:asciiTheme="minorHAnsi" w:hAnsiTheme="minorHAnsi" w:cstheme="minorHAnsi"/>
        </w:rPr>
        <w:t xml:space="preserve">członek Komisji, </w:t>
      </w:r>
      <w:r w:rsidRPr="00912569">
        <w:rPr>
          <w:rFonts w:asciiTheme="minorHAnsi" w:hAnsiTheme="minorHAnsi" w:cstheme="minorHAnsi"/>
        </w:rPr>
        <w:t>m</w:t>
      </w:r>
      <w:r>
        <w:rPr>
          <w:rFonts w:asciiTheme="minorHAnsi" w:hAnsiTheme="minorHAnsi" w:cstheme="minorHAnsi"/>
        </w:rPr>
        <w:t>ąż</w:t>
      </w:r>
      <w:r w:rsidRPr="00912569">
        <w:rPr>
          <w:rFonts w:asciiTheme="minorHAnsi" w:hAnsiTheme="minorHAnsi" w:cstheme="minorHAnsi"/>
        </w:rPr>
        <w:t xml:space="preserve"> zaufania, jak również kandydaci w danych wyborach.</w:t>
      </w:r>
    </w:p>
    <w:p w:rsidR="00FA56FD" w:rsidRDefault="00FA56FD" w:rsidP="00912569">
      <w:pPr>
        <w:numPr>
          <w:ilvl w:val="0"/>
          <w:numId w:val="23"/>
        </w:numPr>
        <w:ind w:left="284" w:hanging="284"/>
        <w:jc w:val="both"/>
        <w:rPr>
          <w:rFonts w:asciiTheme="minorHAnsi" w:hAnsiTheme="minorHAnsi" w:cstheme="minorHAnsi"/>
        </w:rPr>
      </w:pPr>
      <w:r>
        <w:rPr>
          <w:rFonts w:asciiTheme="minorHAnsi" w:hAnsiTheme="minorHAnsi" w:cstheme="minorHAnsi"/>
        </w:rPr>
        <w:t>Udzielenie pełnomocnictwa następuje na formularzu stanowiącym załącznik nr 6 do Regulaminu.</w:t>
      </w:r>
    </w:p>
    <w:p w:rsidR="00FA56FD" w:rsidRDefault="00FA56FD" w:rsidP="00912569">
      <w:pPr>
        <w:numPr>
          <w:ilvl w:val="0"/>
          <w:numId w:val="23"/>
        </w:numPr>
        <w:ind w:left="284" w:hanging="284"/>
        <w:jc w:val="both"/>
        <w:rPr>
          <w:rFonts w:asciiTheme="minorHAnsi" w:hAnsiTheme="minorHAnsi" w:cstheme="minorHAnsi"/>
        </w:rPr>
      </w:pPr>
      <w:r>
        <w:rPr>
          <w:rFonts w:asciiTheme="minorHAnsi" w:hAnsiTheme="minorHAnsi" w:cstheme="minorHAnsi"/>
        </w:rPr>
        <w:t>Podpis udzielającego pełnomocnictwa musi być złożony w obecności członka Komisji bądź potwierdzony notarialnie.</w:t>
      </w:r>
    </w:p>
    <w:p w:rsidR="00FA56FD" w:rsidRDefault="00FA56FD" w:rsidP="00912569">
      <w:pPr>
        <w:numPr>
          <w:ilvl w:val="0"/>
          <w:numId w:val="23"/>
        </w:numPr>
        <w:ind w:left="284" w:hanging="284"/>
        <w:jc w:val="both"/>
        <w:rPr>
          <w:rFonts w:asciiTheme="minorHAnsi" w:hAnsiTheme="minorHAnsi" w:cstheme="minorHAnsi"/>
        </w:rPr>
      </w:pPr>
      <w:r>
        <w:rPr>
          <w:rFonts w:asciiTheme="minorHAnsi" w:hAnsiTheme="minorHAnsi" w:cstheme="minorHAnsi"/>
        </w:rPr>
        <w:t>Dokument pełnomocnictwa składa się Komisji i potwierdza odbiór karty do głosowania z zaznaczeniem odbierania przez pełnomocnika.</w:t>
      </w:r>
    </w:p>
    <w:p w:rsidR="00FA56FD" w:rsidRDefault="00FA56FD" w:rsidP="00FA56FD">
      <w:pPr>
        <w:pStyle w:val="Akapitzlist"/>
        <w:numPr>
          <w:ilvl w:val="0"/>
          <w:numId w:val="23"/>
        </w:numPr>
        <w:ind w:left="284" w:hanging="284"/>
        <w:jc w:val="both"/>
        <w:rPr>
          <w:rFonts w:ascii="Calibri" w:hAnsi="Calibri" w:cs="Calibri"/>
        </w:rPr>
      </w:pPr>
      <w:r>
        <w:rPr>
          <w:rFonts w:ascii="Calibri" w:hAnsi="Calibri" w:cs="Calibri"/>
        </w:rPr>
        <w:t>Pełnomocnictwo udzielone przed pierwszym głosowaniem upoważnia także do głosowania w powtórzonych wyborach lub powtórzonym głosowaniu.</w:t>
      </w:r>
    </w:p>
    <w:p w:rsidR="00FA56FD" w:rsidRDefault="00FA56FD" w:rsidP="00FA56FD">
      <w:pPr>
        <w:pStyle w:val="Akapitzlist"/>
        <w:numPr>
          <w:ilvl w:val="0"/>
          <w:numId w:val="23"/>
        </w:numPr>
        <w:ind w:left="284" w:hanging="284"/>
        <w:jc w:val="both"/>
        <w:rPr>
          <w:rFonts w:ascii="Calibri" w:hAnsi="Calibri" w:cs="Calibri"/>
        </w:rPr>
      </w:pPr>
      <w:r>
        <w:rPr>
          <w:rFonts w:ascii="Calibri" w:hAnsi="Calibri" w:cs="Calibri"/>
        </w:rPr>
        <w:t>Odwołanie pełnomocnictwa wymaga złożenia pisemnego oświadczenia o odwołaniu pełnomocnictwa osobiście przez osobę udzielającą pełnomocnictwa wobec członka Komisji lub z podpisem notarialnie poświadczonym i złożenia Komisji przed wydaniem karty do głosowania.</w:t>
      </w:r>
    </w:p>
    <w:p w:rsidR="00FA56FD" w:rsidRPr="00FA56FD" w:rsidRDefault="00FA56FD" w:rsidP="00FA56FD">
      <w:pPr>
        <w:pStyle w:val="Akapitzlist"/>
        <w:numPr>
          <w:ilvl w:val="0"/>
          <w:numId w:val="23"/>
        </w:numPr>
        <w:tabs>
          <w:tab w:val="left" w:pos="426"/>
        </w:tabs>
        <w:ind w:left="284" w:hanging="284"/>
        <w:jc w:val="both"/>
        <w:rPr>
          <w:rFonts w:asciiTheme="minorHAnsi" w:hAnsiTheme="minorHAnsi" w:cstheme="minorHAnsi"/>
        </w:rPr>
      </w:pPr>
      <w:r>
        <w:rPr>
          <w:rFonts w:ascii="Calibri" w:hAnsi="Calibri" w:cs="Calibri"/>
        </w:rPr>
        <w:t xml:space="preserve">Pełnomocnictwo wygasa w odniesieniu do danego </w:t>
      </w:r>
      <w:proofErr w:type="gramStart"/>
      <w:r>
        <w:rPr>
          <w:rFonts w:ascii="Calibri" w:hAnsi="Calibri" w:cs="Calibri"/>
        </w:rPr>
        <w:t>głosowania</w:t>
      </w:r>
      <w:proofErr w:type="gramEnd"/>
      <w:r>
        <w:rPr>
          <w:rFonts w:ascii="Calibri" w:hAnsi="Calibri" w:cs="Calibri"/>
        </w:rPr>
        <w:t xml:space="preserve"> jeżeli osoba, która udzieliła </w:t>
      </w:r>
      <w:r w:rsidRPr="00FA56FD">
        <w:rPr>
          <w:rFonts w:asciiTheme="minorHAnsi" w:hAnsiTheme="minorHAnsi" w:cstheme="minorHAnsi"/>
        </w:rPr>
        <w:t>pełnomocnictwa osobiście odbierze kartę do głosowania.</w:t>
      </w:r>
    </w:p>
    <w:p w:rsidR="00FA56FD" w:rsidRDefault="00FA56FD" w:rsidP="00FA56FD">
      <w:pPr>
        <w:pStyle w:val="Akapitzlist"/>
        <w:numPr>
          <w:ilvl w:val="0"/>
          <w:numId w:val="23"/>
        </w:numPr>
        <w:tabs>
          <w:tab w:val="left" w:pos="426"/>
        </w:tabs>
        <w:ind w:left="284" w:hanging="284"/>
        <w:jc w:val="both"/>
        <w:rPr>
          <w:rFonts w:asciiTheme="minorHAnsi" w:hAnsiTheme="minorHAnsi" w:cstheme="minorHAnsi"/>
        </w:rPr>
      </w:pPr>
      <w:r w:rsidRPr="00FA56FD">
        <w:rPr>
          <w:rFonts w:asciiTheme="minorHAnsi" w:hAnsiTheme="minorHAnsi" w:cstheme="minorHAnsi"/>
        </w:rPr>
        <w:t>Pełnomocnictwo wygasa w całości</w:t>
      </w:r>
      <w:r>
        <w:rPr>
          <w:rFonts w:asciiTheme="minorHAnsi" w:hAnsiTheme="minorHAnsi" w:cstheme="minorHAnsi"/>
        </w:rPr>
        <w:t xml:space="preserve"> w przypadku utraty przez udzielającego czynnego prawa wyborczego.</w:t>
      </w:r>
    </w:p>
    <w:p w:rsidR="009E09BD" w:rsidRPr="00FA56FD" w:rsidRDefault="009E09BD" w:rsidP="00FA56FD">
      <w:pPr>
        <w:pStyle w:val="Akapitzlist"/>
        <w:numPr>
          <w:ilvl w:val="0"/>
          <w:numId w:val="23"/>
        </w:numPr>
        <w:tabs>
          <w:tab w:val="left" w:pos="426"/>
        </w:tabs>
        <w:ind w:left="284" w:hanging="284"/>
        <w:jc w:val="both"/>
        <w:rPr>
          <w:rFonts w:asciiTheme="minorHAnsi" w:hAnsiTheme="minorHAnsi" w:cstheme="minorHAnsi"/>
        </w:rPr>
      </w:pPr>
      <w:r>
        <w:rPr>
          <w:rFonts w:asciiTheme="minorHAnsi" w:hAnsiTheme="minorHAnsi" w:cstheme="minorHAnsi"/>
        </w:rPr>
        <w:t xml:space="preserve">Dopuszczalne jest udzielenie pełnomocnictwa przed datą wejścia w życie niniejszego Regulaminu, jeżeli jego </w:t>
      </w:r>
      <w:r w:rsidR="007954B5">
        <w:rPr>
          <w:rFonts w:asciiTheme="minorHAnsi" w:hAnsiTheme="minorHAnsi" w:cstheme="minorHAnsi"/>
        </w:rPr>
        <w:t>treść</w:t>
      </w:r>
      <w:r>
        <w:rPr>
          <w:rFonts w:asciiTheme="minorHAnsi" w:hAnsiTheme="minorHAnsi" w:cstheme="minorHAnsi"/>
        </w:rPr>
        <w:t xml:space="preserve"> odpowiada </w:t>
      </w:r>
      <w:r w:rsidR="007954B5">
        <w:rPr>
          <w:rFonts w:asciiTheme="minorHAnsi" w:hAnsiTheme="minorHAnsi" w:cstheme="minorHAnsi"/>
        </w:rPr>
        <w:t>załącznikowi nr 6.</w:t>
      </w:r>
    </w:p>
    <w:p w:rsidR="00912569" w:rsidRPr="00912569" w:rsidRDefault="00912569" w:rsidP="00912569">
      <w:pPr>
        <w:rPr>
          <w:rFonts w:asciiTheme="minorHAnsi" w:hAnsiTheme="minorHAnsi" w:cstheme="minorHAnsi"/>
        </w:rPr>
      </w:pPr>
    </w:p>
    <w:p w:rsidR="00B6104D" w:rsidRDefault="00B6104D" w:rsidP="00B6104D">
      <w:pPr>
        <w:jc w:val="center"/>
        <w:rPr>
          <w:rFonts w:asciiTheme="minorHAnsi" w:hAnsiTheme="minorHAnsi" w:cstheme="minorHAnsi"/>
        </w:rPr>
      </w:pPr>
      <w:r>
        <w:rPr>
          <w:rFonts w:asciiTheme="minorHAnsi" w:hAnsiTheme="minorHAnsi" w:cstheme="minorHAnsi"/>
        </w:rPr>
        <w:t>§ 10</w:t>
      </w:r>
    </w:p>
    <w:p w:rsidR="00B6104D" w:rsidRPr="00421803" w:rsidRDefault="00B6104D" w:rsidP="00B6104D">
      <w:pPr>
        <w:jc w:val="center"/>
        <w:rPr>
          <w:rFonts w:asciiTheme="minorHAnsi" w:hAnsiTheme="minorHAnsi" w:cstheme="minorHAnsi"/>
        </w:rPr>
      </w:pPr>
      <w:r>
        <w:rPr>
          <w:rFonts w:asciiTheme="minorHAnsi" w:hAnsiTheme="minorHAnsi" w:cstheme="minorHAnsi"/>
        </w:rPr>
        <w:t>Mężowie zaufania</w:t>
      </w:r>
    </w:p>
    <w:p w:rsidR="00B6104D" w:rsidRPr="00421803" w:rsidRDefault="00B6104D" w:rsidP="00B6104D">
      <w:pPr>
        <w:rPr>
          <w:rFonts w:ascii="Calibri" w:hAnsi="Calibri" w:cs="Calibri"/>
          <w:sz w:val="28"/>
          <w:szCs w:val="28"/>
        </w:rPr>
      </w:pPr>
    </w:p>
    <w:p w:rsidR="00B6104D" w:rsidRDefault="00B6104D" w:rsidP="00B6104D">
      <w:pPr>
        <w:numPr>
          <w:ilvl w:val="0"/>
          <w:numId w:val="25"/>
        </w:numPr>
        <w:ind w:left="284" w:hanging="284"/>
        <w:jc w:val="both"/>
        <w:rPr>
          <w:rFonts w:asciiTheme="minorHAnsi" w:hAnsiTheme="minorHAnsi" w:cstheme="minorHAnsi"/>
        </w:rPr>
      </w:pPr>
      <w:r>
        <w:rPr>
          <w:rFonts w:asciiTheme="minorHAnsi" w:hAnsiTheme="minorHAnsi" w:cstheme="minorHAnsi"/>
        </w:rPr>
        <w:t>Każdy z kandydatów ma prawo wyznaczenia jednego męża zaufania.</w:t>
      </w:r>
    </w:p>
    <w:p w:rsidR="00B6104D" w:rsidRDefault="00B6104D" w:rsidP="00B6104D">
      <w:pPr>
        <w:numPr>
          <w:ilvl w:val="0"/>
          <w:numId w:val="25"/>
        </w:numPr>
        <w:ind w:left="284" w:hanging="284"/>
        <w:jc w:val="both"/>
        <w:rPr>
          <w:rFonts w:asciiTheme="minorHAnsi" w:hAnsiTheme="minorHAnsi" w:cstheme="minorHAnsi"/>
        </w:rPr>
      </w:pPr>
      <w:r w:rsidRPr="009975AA">
        <w:rPr>
          <w:rFonts w:asciiTheme="minorHAnsi" w:hAnsiTheme="minorHAnsi" w:cstheme="minorHAnsi"/>
        </w:rPr>
        <w:t xml:space="preserve">Mężem zaufania może być osoba mająca czynne prawo wyborcze </w:t>
      </w:r>
      <w:r>
        <w:rPr>
          <w:rFonts w:asciiTheme="minorHAnsi" w:hAnsiTheme="minorHAnsi" w:cstheme="minorHAnsi"/>
        </w:rPr>
        <w:t>w wyborach na dane stanowisko</w:t>
      </w:r>
      <w:r w:rsidRPr="009975AA">
        <w:rPr>
          <w:rFonts w:asciiTheme="minorHAnsi" w:hAnsiTheme="minorHAnsi" w:cstheme="minorHAnsi"/>
        </w:rPr>
        <w:t>, która nie kandyduje w</w:t>
      </w:r>
      <w:r>
        <w:rPr>
          <w:rFonts w:asciiTheme="minorHAnsi" w:hAnsiTheme="minorHAnsi" w:cstheme="minorHAnsi"/>
        </w:rPr>
        <w:t xml:space="preserve"> </w:t>
      </w:r>
      <w:r w:rsidRPr="009975AA">
        <w:rPr>
          <w:rFonts w:asciiTheme="minorHAnsi" w:hAnsiTheme="minorHAnsi" w:cstheme="minorHAnsi"/>
        </w:rPr>
        <w:t xml:space="preserve">wyborach ani nie jest członkiem </w:t>
      </w:r>
      <w:r>
        <w:rPr>
          <w:rFonts w:asciiTheme="minorHAnsi" w:hAnsiTheme="minorHAnsi" w:cstheme="minorHAnsi"/>
        </w:rPr>
        <w:t>Komisji</w:t>
      </w:r>
      <w:r w:rsidRPr="009975AA">
        <w:rPr>
          <w:rFonts w:asciiTheme="minorHAnsi" w:hAnsiTheme="minorHAnsi" w:cstheme="minorHAnsi"/>
        </w:rPr>
        <w:t>.</w:t>
      </w:r>
      <w:r>
        <w:rPr>
          <w:rFonts w:asciiTheme="minorHAnsi" w:hAnsiTheme="minorHAnsi" w:cstheme="minorHAnsi"/>
        </w:rPr>
        <w:t xml:space="preserve"> </w:t>
      </w:r>
    </w:p>
    <w:p w:rsidR="00B6104D" w:rsidRDefault="00B6104D" w:rsidP="00B6104D">
      <w:pPr>
        <w:numPr>
          <w:ilvl w:val="0"/>
          <w:numId w:val="25"/>
        </w:numPr>
        <w:ind w:left="284" w:hanging="284"/>
        <w:jc w:val="both"/>
        <w:rPr>
          <w:rFonts w:asciiTheme="minorHAnsi" w:hAnsiTheme="minorHAnsi" w:cstheme="minorHAnsi"/>
        </w:rPr>
      </w:pPr>
      <w:r>
        <w:rPr>
          <w:rFonts w:asciiTheme="minorHAnsi" w:hAnsiTheme="minorHAnsi" w:cstheme="minorHAnsi"/>
        </w:rPr>
        <w:lastRenderedPageBreak/>
        <w:t>Ta sama osoba może zostać wyznaczona mężem zaufania przez więcej niż jednego kandydata i w wyborach na różne stanowiska.</w:t>
      </w:r>
    </w:p>
    <w:p w:rsidR="00B6104D" w:rsidRPr="00B6104D" w:rsidRDefault="00B6104D" w:rsidP="00B6104D">
      <w:pPr>
        <w:numPr>
          <w:ilvl w:val="0"/>
          <w:numId w:val="25"/>
        </w:numPr>
        <w:ind w:left="284" w:hanging="284"/>
        <w:jc w:val="both"/>
        <w:rPr>
          <w:rFonts w:asciiTheme="minorHAnsi" w:hAnsiTheme="minorHAnsi" w:cstheme="minorHAnsi"/>
        </w:rPr>
      </w:pPr>
      <w:r w:rsidRPr="00B6104D">
        <w:rPr>
          <w:rFonts w:asciiTheme="minorHAnsi" w:hAnsiTheme="minorHAnsi" w:cstheme="minorHAnsi"/>
        </w:rPr>
        <w:t>Mąż zaufania ma prawo:</w:t>
      </w:r>
    </w:p>
    <w:p w:rsidR="00B6104D" w:rsidRPr="00A73716" w:rsidRDefault="00B6104D" w:rsidP="00B6104D">
      <w:pPr>
        <w:pStyle w:val="Akapitzlist"/>
        <w:numPr>
          <w:ilvl w:val="0"/>
          <w:numId w:val="26"/>
        </w:numPr>
        <w:ind w:left="709" w:hanging="283"/>
        <w:jc w:val="both"/>
        <w:rPr>
          <w:rFonts w:asciiTheme="minorHAnsi" w:hAnsiTheme="minorHAnsi" w:cstheme="minorHAnsi"/>
        </w:rPr>
      </w:pPr>
      <w:r w:rsidRPr="00A73716">
        <w:rPr>
          <w:rFonts w:asciiTheme="minorHAnsi" w:hAnsiTheme="minorHAnsi" w:cstheme="minorHAnsi"/>
        </w:rPr>
        <w:t xml:space="preserve">być obecny podczas wszystkich czynności </w:t>
      </w:r>
      <w:r>
        <w:rPr>
          <w:rFonts w:asciiTheme="minorHAnsi" w:hAnsiTheme="minorHAnsi" w:cstheme="minorHAnsi"/>
        </w:rPr>
        <w:t>K</w:t>
      </w:r>
      <w:r w:rsidRPr="00A73716">
        <w:rPr>
          <w:rFonts w:asciiTheme="minorHAnsi" w:hAnsiTheme="minorHAnsi" w:cstheme="minorHAnsi"/>
        </w:rPr>
        <w:t>omisji, w szczególności przy sprawdzaniu pod względem poprawności ustalenia wyników głosowania;</w:t>
      </w:r>
    </w:p>
    <w:p w:rsidR="00B6104D" w:rsidRPr="00A73716" w:rsidRDefault="00B6104D" w:rsidP="00B6104D">
      <w:pPr>
        <w:pStyle w:val="Akapitzlist"/>
        <w:numPr>
          <w:ilvl w:val="0"/>
          <w:numId w:val="26"/>
        </w:numPr>
        <w:ind w:left="709" w:hanging="283"/>
        <w:jc w:val="both"/>
        <w:rPr>
          <w:rFonts w:asciiTheme="minorHAnsi" w:hAnsiTheme="minorHAnsi" w:cstheme="minorHAnsi"/>
        </w:rPr>
      </w:pPr>
      <w:r w:rsidRPr="00A73716">
        <w:rPr>
          <w:rFonts w:asciiTheme="minorHAnsi" w:hAnsiTheme="minorHAnsi" w:cstheme="minorHAnsi"/>
        </w:rPr>
        <w:t xml:space="preserve">być obecnym w </w:t>
      </w:r>
      <w:r>
        <w:rPr>
          <w:rFonts w:asciiTheme="minorHAnsi" w:hAnsiTheme="minorHAnsi" w:cstheme="minorHAnsi"/>
        </w:rPr>
        <w:t>pomieszczeniu</w:t>
      </w:r>
      <w:r w:rsidRPr="00A73716">
        <w:rPr>
          <w:rFonts w:asciiTheme="minorHAnsi" w:hAnsiTheme="minorHAnsi" w:cstheme="minorHAnsi"/>
        </w:rPr>
        <w:t xml:space="preserve"> wyborczym w czasie przygotowania do głosowania, głosowania, ustalania wyników głosowania i sporządzania protokołu;</w:t>
      </w:r>
    </w:p>
    <w:p w:rsidR="00B6104D" w:rsidRPr="00A73716" w:rsidRDefault="00B6104D" w:rsidP="00B6104D">
      <w:pPr>
        <w:pStyle w:val="Akapitzlist"/>
        <w:numPr>
          <w:ilvl w:val="0"/>
          <w:numId w:val="26"/>
        </w:numPr>
        <w:ind w:left="709" w:hanging="283"/>
        <w:jc w:val="both"/>
        <w:rPr>
          <w:rFonts w:asciiTheme="minorHAnsi" w:hAnsiTheme="minorHAnsi" w:cstheme="minorHAnsi"/>
        </w:rPr>
      </w:pPr>
      <w:r w:rsidRPr="00A73716">
        <w:rPr>
          <w:rFonts w:asciiTheme="minorHAnsi" w:hAnsiTheme="minorHAnsi" w:cstheme="minorHAnsi"/>
        </w:rPr>
        <w:t>wnosić do protokołu uwagi, z wymienieniem konkretnych zarzutów</w:t>
      </w:r>
      <w:r>
        <w:rPr>
          <w:rFonts w:asciiTheme="minorHAnsi" w:hAnsiTheme="minorHAnsi" w:cstheme="minorHAnsi"/>
        </w:rPr>
        <w:t>.</w:t>
      </w:r>
    </w:p>
    <w:p w:rsidR="00912569" w:rsidRDefault="00912569" w:rsidP="00DB69E9">
      <w:pPr>
        <w:jc w:val="center"/>
        <w:rPr>
          <w:rFonts w:asciiTheme="minorHAnsi" w:hAnsiTheme="minorHAnsi" w:cstheme="minorHAnsi"/>
        </w:rPr>
      </w:pPr>
    </w:p>
    <w:p w:rsidR="00DB69E9" w:rsidRDefault="00DB69E9" w:rsidP="00DB69E9">
      <w:pPr>
        <w:jc w:val="center"/>
        <w:rPr>
          <w:rFonts w:asciiTheme="minorHAnsi" w:hAnsiTheme="minorHAnsi" w:cstheme="minorHAnsi"/>
        </w:rPr>
      </w:pPr>
      <w:r>
        <w:rPr>
          <w:rFonts w:asciiTheme="minorHAnsi" w:hAnsiTheme="minorHAnsi" w:cstheme="minorHAnsi"/>
        </w:rPr>
        <w:t xml:space="preserve">§ </w:t>
      </w:r>
      <w:r w:rsidR="00912569">
        <w:rPr>
          <w:rFonts w:asciiTheme="minorHAnsi" w:hAnsiTheme="minorHAnsi" w:cstheme="minorHAnsi"/>
        </w:rPr>
        <w:t>1</w:t>
      </w:r>
      <w:r w:rsidR="00B6104D">
        <w:rPr>
          <w:rFonts w:asciiTheme="minorHAnsi" w:hAnsiTheme="minorHAnsi" w:cstheme="minorHAnsi"/>
        </w:rPr>
        <w:t>1</w:t>
      </w:r>
    </w:p>
    <w:p w:rsidR="00DB69E9" w:rsidRPr="00421803" w:rsidRDefault="00DB69E9" w:rsidP="00DB69E9">
      <w:pPr>
        <w:jc w:val="center"/>
        <w:rPr>
          <w:rFonts w:asciiTheme="minorHAnsi" w:hAnsiTheme="minorHAnsi" w:cstheme="minorHAnsi"/>
        </w:rPr>
      </w:pPr>
      <w:r>
        <w:rPr>
          <w:rFonts w:asciiTheme="minorHAnsi" w:hAnsiTheme="minorHAnsi" w:cstheme="minorHAnsi"/>
        </w:rPr>
        <w:t>Wynik głosowania</w:t>
      </w:r>
    </w:p>
    <w:p w:rsidR="00DB69E9" w:rsidRPr="00421803" w:rsidRDefault="00DB69E9" w:rsidP="00DB69E9">
      <w:pPr>
        <w:rPr>
          <w:rFonts w:ascii="Calibri" w:hAnsi="Calibri" w:cs="Calibri"/>
          <w:sz w:val="28"/>
          <w:szCs w:val="28"/>
        </w:rPr>
      </w:pPr>
    </w:p>
    <w:p w:rsidR="000E5082" w:rsidRDefault="00DB69E9" w:rsidP="00DB69E9">
      <w:pPr>
        <w:numPr>
          <w:ilvl w:val="0"/>
          <w:numId w:val="20"/>
        </w:numPr>
        <w:ind w:left="284" w:hanging="284"/>
        <w:jc w:val="both"/>
        <w:rPr>
          <w:rFonts w:asciiTheme="minorHAnsi" w:hAnsiTheme="minorHAnsi" w:cstheme="minorHAnsi"/>
        </w:rPr>
      </w:pPr>
      <w:r>
        <w:rPr>
          <w:rFonts w:asciiTheme="minorHAnsi" w:hAnsiTheme="minorHAnsi" w:cstheme="minorHAnsi"/>
        </w:rPr>
        <w:t xml:space="preserve">Po zakończeniu głosowania Komisja dokonuje otwarcia urn wyborczych, rozdziela głosy oddane przez członków poszczególnych grup wyborczych i </w:t>
      </w:r>
      <w:r w:rsidR="000E5082">
        <w:rPr>
          <w:rFonts w:asciiTheme="minorHAnsi" w:hAnsiTheme="minorHAnsi" w:cstheme="minorHAnsi"/>
        </w:rPr>
        <w:t>ustala wynik głosowania odrębnie dla każdej grupy wyborców, odrębnie w zakresie wyboru na każde ze stanowisk</w:t>
      </w:r>
      <w:r w:rsidR="007954B5">
        <w:rPr>
          <w:rFonts w:asciiTheme="minorHAnsi" w:hAnsiTheme="minorHAnsi" w:cstheme="minorHAnsi"/>
        </w:rPr>
        <w:t xml:space="preserve">, a także sporządza protokół wyników głosowania wg </w:t>
      </w:r>
      <w:r w:rsidR="00A05CB5">
        <w:rPr>
          <w:rFonts w:asciiTheme="minorHAnsi" w:hAnsiTheme="minorHAnsi" w:cstheme="minorHAnsi"/>
        </w:rPr>
        <w:t xml:space="preserve">odpowiedniego </w:t>
      </w:r>
      <w:r w:rsidR="007954B5">
        <w:rPr>
          <w:rFonts w:asciiTheme="minorHAnsi" w:hAnsiTheme="minorHAnsi" w:cstheme="minorHAnsi"/>
        </w:rPr>
        <w:t>wzoru stanowiącego załącznik nr 7 do Regulaminu</w:t>
      </w:r>
      <w:r w:rsidR="000E5082">
        <w:rPr>
          <w:rFonts w:asciiTheme="minorHAnsi" w:hAnsiTheme="minorHAnsi" w:cstheme="minorHAnsi"/>
        </w:rPr>
        <w:t>.</w:t>
      </w:r>
    </w:p>
    <w:p w:rsidR="00EA2F4B" w:rsidRDefault="000E5082" w:rsidP="00DB69E9">
      <w:pPr>
        <w:numPr>
          <w:ilvl w:val="0"/>
          <w:numId w:val="20"/>
        </w:numPr>
        <w:ind w:left="284" w:hanging="284"/>
        <w:jc w:val="both"/>
        <w:rPr>
          <w:rFonts w:asciiTheme="minorHAnsi" w:hAnsiTheme="minorHAnsi" w:cstheme="minorHAnsi"/>
        </w:rPr>
      </w:pPr>
      <w:bookmarkStart w:id="3" w:name="_Hlk3194956"/>
      <w:r w:rsidRPr="00DB69E9">
        <w:rPr>
          <w:rFonts w:asciiTheme="minorHAnsi" w:hAnsiTheme="minorHAnsi" w:cstheme="minorHAnsi"/>
        </w:rPr>
        <w:t xml:space="preserve">W przypadku skutecznego zgłoszenia tylko jednego kandydata na </w:t>
      </w:r>
      <w:r>
        <w:rPr>
          <w:rFonts w:asciiTheme="minorHAnsi" w:hAnsiTheme="minorHAnsi" w:cstheme="minorHAnsi"/>
        </w:rPr>
        <w:t xml:space="preserve">dane stanowisko zlicza się łącznie głosy </w:t>
      </w:r>
      <w:r w:rsidRPr="00DB69E9">
        <w:rPr>
          <w:rFonts w:asciiTheme="minorHAnsi" w:hAnsiTheme="minorHAnsi" w:cstheme="minorHAnsi"/>
        </w:rPr>
        <w:t xml:space="preserve">„ZA” </w:t>
      </w:r>
      <w:r>
        <w:rPr>
          <w:rFonts w:asciiTheme="minorHAnsi" w:hAnsiTheme="minorHAnsi" w:cstheme="minorHAnsi"/>
        </w:rPr>
        <w:t xml:space="preserve">oraz </w:t>
      </w:r>
      <w:r w:rsidRPr="00DB69E9">
        <w:rPr>
          <w:rFonts w:asciiTheme="minorHAnsi" w:hAnsiTheme="minorHAnsi" w:cstheme="minorHAnsi"/>
        </w:rPr>
        <w:t>„PRZECIW” kandydaturze</w:t>
      </w:r>
      <w:r w:rsidR="00EA2F4B">
        <w:rPr>
          <w:rFonts w:asciiTheme="minorHAnsi" w:hAnsiTheme="minorHAnsi" w:cstheme="minorHAnsi"/>
        </w:rPr>
        <w:t>, a także „WSTRZYMUJĘ SIĘ”</w:t>
      </w:r>
      <w:r w:rsidRPr="00DB69E9">
        <w:rPr>
          <w:rFonts w:asciiTheme="minorHAnsi" w:hAnsiTheme="minorHAnsi" w:cstheme="minorHAnsi"/>
        </w:rPr>
        <w:t xml:space="preserve">. Jedyny kandydat zostaje </w:t>
      </w:r>
      <w:r w:rsidR="00EA2F4B">
        <w:rPr>
          <w:rFonts w:asciiTheme="minorHAnsi" w:hAnsiTheme="minorHAnsi" w:cstheme="minorHAnsi"/>
        </w:rPr>
        <w:t>wybrany</w:t>
      </w:r>
      <w:r w:rsidRPr="00DB69E9">
        <w:rPr>
          <w:rFonts w:asciiTheme="minorHAnsi" w:hAnsiTheme="minorHAnsi" w:cstheme="minorHAnsi"/>
        </w:rPr>
        <w:t xml:space="preserve">, jeśli uzyskał poparcie co najmniej 25% głosujących (oddanych </w:t>
      </w:r>
      <w:r w:rsidR="00EA2F4B">
        <w:rPr>
          <w:rFonts w:asciiTheme="minorHAnsi" w:hAnsiTheme="minorHAnsi" w:cstheme="minorHAnsi"/>
        </w:rPr>
        <w:t xml:space="preserve">25% </w:t>
      </w:r>
      <w:r w:rsidRPr="00DB69E9">
        <w:rPr>
          <w:rFonts w:asciiTheme="minorHAnsi" w:hAnsiTheme="minorHAnsi" w:cstheme="minorHAnsi"/>
        </w:rPr>
        <w:t>ważnych</w:t>
      </w:r>
      <w:r w:rsidR="00EA2F4B">
        <w:rPr>
          <w:rFonts w:asciiTheme="minorHAnsi" w:hAnsiTheme="minorHAnsi" w:cstheme="minorHAnsi"/>
        </w:rPr>
        <w:t xml:space="preserve"> </w:t>
      </w:r>
      <w:r w:rsidR="00EA2F4B" w:rsidRPr="00DB69E9">
        <w:rPr>
          <w:rFonts w:asciiTheme="minorHAnsi" w:hAnsiTheme="minorHAnsi" w:cstheme="minorHAnsi"/>
        </w:rPr>
        <w:t>głosów</w:t>
      </w:r>
      <w:r w:rsidR="00EA2F4B">
        <w:rPr>
          <w:rFonts w:asciiTheme="minorHAnsi" w:hAnsiTheme="minorHAnsi" w:cstheme="minorHAnsi"/>
        </w:rPr>
        <w:t xml:space="preserve"> „ZA”</w:t>
      </w:r>
      <w:r w:rsidRPr="00DB69E9">
        <w:rPr>
          <w:rFonts w:asciiTheme="minorHAnsi" w:hAnsiTheme="minorHAnsi" w:cstheme="minorHAnsi"/>
        </w:rPr>
        <w:t>). W przeciwnym wypadku wybory powtarza się</w:t>
      </w:r>
      <w:r w:rsidR="00EA2F4B">
        <w:rPr>
          <w:rFonts w:asciiTheme="minorHAnsi" w:hAnsiTheme="minorHAnsi" w:cstheme="minorHAnsi"/>
        </w:rPr>
        <w:t>.</w:t>
      </w:r>
    </w:p>
    <w:p w:rsidR="00EA2F4B" w:rsidRDefault="00EA2F4B" w:rsidP="00EA2F4B">
      <w:pPr>
        <w:numPr>
          <w:ilvl w:val="0"/>
          <w:numId w:val="20"/>
        </w:numPr>
        <w:ind w:left="284" w:hanging="284"/>
        <w:jc w:val="both"/>
        <w:rPr>
          <w:rFonts w:asciiTheme="minorHAnsi" w:hAnsiTheme="minorHAnsi" w:cstheme="minorHAnsi"/>
        </w:rPr>
      </w:pPr>
      <w:r w:rsidRPr="00EA2F4B">
        <w:rPr>
          <w:rFonts w:asciiTheme="minorHAnsi" w:hAnsiTheme="minorHAnsi" w:cstheme="minorHAnsi"/>
        </w:rPr>
        <w:t xml:space="preserve">W przypadku skutecznego zgłoszenia </w:t>
      </w:r>
      <w:r>
        <w:rPr>
          <w:rFonts w:asciiTheme="minorHAnsi" w:hAnsiTheme="minorHAnsi" w:cstheme="minorHAnsi"/>
        </w:rPr>
        <w:t xml:space="preserve">większej liczby </w:t>
      </w:r>
      <w:r w:rsidRPr="00EA2F4B">
        <w:rPr>
          <w:rFonts w:asciiTheme="minorHAnsi" w:hAnsiTheme="minorHAnsi" w:cstheme="minorHAnsi"/>
        </w:rPr>
        <w:t>kandydat</w:t>
      </w:r>
      <w:r>
        <w:rPr>
          <w:rFonts w:asciiTheme="minorHAnsi" w:hAnsiTheme="minorHAnsi" w:cstheme="minorHAnsi"/>
        </w:rPr>
        <w:t>ów zlicza się głosy oddane na poszczególnych kandydatów</w:t>
      </w:r>
      <w:r w:rsidRPr="00EA2F4B">
        <w:rPr>
          <w:rFonts w:asciiTheme="minorHAnsi" w:hAnsiTheme="minorHAnsi" w:cstheme="minorHAnsi"/>
        </w:rPr>
        <w:t xml:space="preserve"> </w:t>
      </w:r>
      <w:r>
        <w:rPr>
          <w:rFonts w:asciiTheme="minorHAnsi" w:hAnsiTheme="minorHAnsi" w:cstheme="minorHAnsi"/>
        </w:rPr>
        <w:t>w ramach każdej z grup wyborczych, a następnie, w</w:t>
      </w:r>
      <w:r w:rsidR="000E5082" w:rsidRPr="00EA2F4B">
        <w:rPr>
          <w:rFonts w:asciiTheme="minorHAnsi" w:hAnsiTheme="minorHAnsi" w:cstheme="minorHAnsi"/>
        </w:rPr>
        <w:t xml:space="preserve"> ramach poszczególnych grup dzieli się pomiędzy kandydatów łącznie liczbę głosów elektorskich równą przypisanemu im w </w:t>
      </w:r>
      <w:r>
        <w:rPr>
          <w:rFonts w:asciiTheme="minorHAnsi" w:hAnsiTheme="minorHAnsi" w:cstheme="minorHAnsi"/>
        </w:rPr>
        <w:t xml:space="preserve">Statucie Akademii </w:t>
      </w:r>
      <w:r w:rsidR="000E5082" w:rsidRPr="00EA2F4B">
        <w:rPr>
          <w:rFonts w:asciiTheme="minorHAnsi" w:hAnsiTheme="minorHAnsi" w:cstheme="minorHAnsi"/>
        </w:rPr>
        <w:t>udziałowi procentowemu. Głosy elektorskie przydzielane są poszczególnym kandydatom proporcjonalnie do liczby głosów uzyskanych w wyborach danej grupy, z dokładnością do dwóch miejsc po przecinku</w:t>
      </w:r>
      <w:bookmarkEnd w:id="3"/>
      <w:r>
        <w:rPr>
          <w:rFonts w:asciiTheme="minorHAnsi" w:hAnsiTheme="minorHAnsi" w:cstheme="minorHAnsi"/>
        </w:rPr>
        <w:t>, bez zaokrąglania.</w:t>
      </w:r>
    </w:p>
    <w:p w:rsidR="00EA2F4B" w:rsidRDefault="00EA2F4B" w:rsidP="00EA2F4B">
      <w:pPr>
        <w:numPr>
          <w:ilvl w:val="0"/>
          <w:numId w:val="20"/>
        </w:numPr>
        <w:ind w:left="284" w:hanging="284"/>
        <w:jc w:val="both"/>
        <w:rPr>
          <w:rFonts w:asciiTheme="minorHAnsi" w:hAnsiTheme="minorHAnsi" w:cstheme="minorHAnsi"/>
        </w:rPr>
      </w:pPr>
      <w:r>
        <w:rPr>
          <w:rFonts w:asciiTheme="minorHAnsi" w:hAnsiTheme="minorHAnsi" w:cstheme="minorHAnsi"/>
        </w:rPr>
        <w:t xml:space="preserve">W przypadku, o którym mowa w ust. 3 wybrany </w:t>
      </w:r>
      <w:r w:rsidR="00DB69E9" w:rsidRPr="00EA2F4B">
        <w:rPr>
          <w:rFonts w:asciiTheme="minorHAnsi" w:hAnsiTheme="minorHAnsi" w:cstheme="minorHAnsi"/>
        </w:rPr>
        <w:t xml:space="preserve">zostaje kandydat, który uzyskał najwyższą liczbę głosów elektorskich łącznie ze wszystkich grup z zastrzeżeniem ust. </w:t>
      </w:r>
      <w:r>
        <w:rPr>
          <w:rFonts w:asciiTheme="minorHAnsi" w:hAnsiTheme="minorHAnsi" w:cstheme="minorHAnsi"/>
        </w:rPr>
        <w:t>5</w:t>
      </w:r>
      <w:r w:rsidR="00DB69E9" w:rsidRPr="00EA2F4B">
        <w:rPr>
          <w:rFonts w:asciiTheme="minorHAnsi" w:hAnsiTheme="minorHAnsi" w:cstheme="minorHAnsi"/>
        </w:rPr>
        <w:t>.</w:t>
      </w:r>
    </w:p>
    <w:p w:rsidR="00EA2F4B" w:rsidRDefault="00DB69E9" w:rsidP="00EA2F4B">
      <w:pPr>
        <w:numPr>
          <w:ilvl w:val="0"/>
          <w:numId w:val="20"/>
        </w:numPr>
        <w:ind w:left="284" w:hanging="284"/>
        <w:jc w:val="both"/>
        <w:rPr>
          <w:rFonts w:asciiTheme="minorHAnsi" w:hAnsiTheme="minorHAnsi" w:cstheme="minorHAnsi"/>
        </w:rPr>
      </w:pPr>
      <w:r w:rsidRPr="00EA2F4B">
        <w:rPr>
          <w:rFonts w:asciiTheme="minorHAnsi" w:hAnsiTheme="minorHAnsi" w:cstheme="minorHAnsi"/>
        </w:rPr>
        <w:t xml:space="preserve">W przypadku skutecznego zgłoszenia więcej niż dwóch kandydatów dziekanem zostaje kandydat, który uzyskał najwyższą liczbę głosów pod warunkiem, że uzyskał więcej niż 50 głosów elektorskich. Jeżeli w wyniku głosowania żaden z kandydatów nie uzyskał 50 głosów elektorskich głosowanie powtarza </w:t>
      </w:r>
      <w:proofErr w:type="gramStart"/>
      <w:r w:rsidRPr="00EA2F4B">
        <w:rPr>
          <w:rFonts w:asciiTheme="minorHAnsi" w:hAnsiTheme="minorHAnsi" w:cstheme="minorHAnsi"/>
        </w:rPr>
        <w:t>się</w:t>
      </w:r>
      <w:proofErr w:type="gramEnd"/>
      <w:r w:rsidRPr="00EA2F4B">
        <w:rPr>
          <w:rFonts w:asciiTheme="minorHAnsi" w:hAnsiTheme="minorHAnsi" w:cstheme="minorHAnsi"/>
        </w:rPr>
        <w:t xml:space="preserve"> przy czym w powtórnym głosowaniu bierze udział wyłącznie dwóch kandydatów, którzy w pierwszym głosowaniu uzyskali najwyższą liczbę głosów elektorskich. W powtórzonym głosowaniu nie obowiązuje wymóg uzyskania określonej liczby głosów elektorskich.</w:t>
      </w:r>
    </w:p>
    <w:p w:rsidR="00DB69E9" w:rsidRDefault="00DB69E9" w:rsidP="00EA2F4B">
      <w:pPr>
        <w:numPr>
          <w:ilvl w:val="0"/>
          <w:numId w:val="20"/>
        </w:numPr>
        <w:ind w:left="284" w:hanging="284"/>
        <w:jc w:val="both"/>
        <w:rPr>
          <w:rFonts w:asciiTheme="minorHAnsi" w:hAnsiTheme="minorHAnsi" w:cstheme="minorHAnsi"/>
        </w:rPr>
      </w:pPr>
      <w:r w:rsidRPr="00EA2F4B">
        <w:rPr>
          <w:rFonts w:asciiTheme="minorHAnsi" w:hAnsiTheme="minorHAnsi" w:cstheme="minorHAnsi"/>
        </w:rPr>
        <w:t xml:space="preserve">W przypadku uzyskania przez co najmniej dwóch kandydatów równej największej liczby głosów elektorskich, decyduje większa liczba głosów w grupie nauczycieli zatrudnionych na stanowiskach profesorów i profesorów uczelni a w przypadku równości - w kolejnych grupach </w:t>
      </w:r>
      <w:r w:rsidR="00EA2F4B">
        <w:rPr>
          <w:rFonts w:asciiTheme="minorHAnsi" w:hAnsiTheme="minorHAnsi" w:cstheme="minorHAnsi"/>
        </w:rPr>
        <w:t xml:space="preserve">wyborców (w kolejności udziału w wyniku wyborów) </w:t>
      </w:r>
      <w:r w:rsidRPr="00EA2F4B">
        <w:rPr>
          <w:rFonts w:asciiTheme="minorHAnsi" w:hAnsiTheme="minorHAnsi" w:cstheme="minorHAnsi"/>
        </w:rPr>
        <w:t>a ostatecznie losowanie</w:t>
      </w:r>
      <w:r w:rsidR="00EA2F4B">
        <w:rPr>
          <w:rFonts w:asciiTheme="minorHAnsi" w:hAnsiTheme="minorHAnsi" w:cstheme="minorHAnsi"/>
        </w:rPr>
        <w:t xml:space="preserve"> przeprowadzane przez Komisję</w:t>
      </w:r>
      <w:r w:rsidRPr="00EA2F4B">
        <w:rPr>
          <w:rFonts w:asciiTheme="minorHAnsi" w:hAnsiTheme="minorHAnsi" w:cstheme="minorHAnsi"/>
        </w:rPr>
        <w:t>.</w:t>
      </w:r>
    </w:p>
    <w:p w:rsidR="00EA2F4B" w:rsidRDefault="00EA2F4B" w:rsidP="00EA2F4B">
      <w:pPr>
        <w:numPr>
          <w:ilvl w:val="0"/>
          <w:numId w:val="20"/>
        </w:numPr>
        <w:ind w:left="284" w:hanging="284"/>
        <w:jc w:val="both"/>
        <w:rPr>
          <w:rFonts w:asciiTheme="minorHAnsi" w:hAnsiTheme="minorHAnsi" w:cstheme="minorHAnsi"/>
        </w:rPr>
      </w:pPr>
      <w:r>
        <w:rPr>
          <w:rFonts w:asciiTheme="minorHAnsi" w:hAnsiTheme="minorHAnsi" w:cstheme="minorHAnsi"/>
        </w:rPr>
        <w:t>Jeżeli na skutek ustalenia wyników konieczne jest ponowne przeprowadzenie wyborów</w:t>
      </w:r>
      <w:r w:rsidR="005644DA">
        <w:rPr>
          <w:rFonts w:asciiTheme="minorHAnsi" w:hAnsiTheme="minorHAnsi" w:cstheme="minorHAnsi"/>
        </w:rPr>
        <w:t xml:space="preserve"> albo ponowienie głosowania (w przypadku określonym w ust. 6)</w:t>
      </w:r>
      <w:r>
        <w:rPr>
          <w:rFonts w:asciiTheme="minorHAnsi" w:hAnsiTheme="minorHAnsi" w:cstheme="minorHAnsi"/>
        </w:rPr>
        <w:t xml:space="preserve">, Komisja niezwłocznie ogłasza wynik </w:t>
      </w:r>
      <w:r w:rsidR="00601BE2">
        <w:rPr>
          <w:rFonts w:asciiTheme="minorHAnsi" w:hAnsiTheme="minorHAnsi" w:cstheme="minorHAnsi"/>
        </w:rPr>
        <w:t>głosowania</w:t>
      </w:r>
      <w:r>
        <w:rPr>
          <w:rFonts w:asciiTheme="minorHAnsi" w:hAnsiTheme="minorHAnsi" w:cstheme="minorHAnsi"/>
        </w:rPr>
        <w:t xml:space="preserve"> oraz </w:t>
      </w:r>
      <w:r w:rsidR="005644DA">
        <w:rPr>
          <w:rFonts w:asciiTheme="minorHAnsi" w:hAnsiTheme="minorHAnsi" w:cstheme="minorHAnsi"/>
        </w:rPr>
        <w:t xml:space="preserve">zmieniony </w:t>
      </w:r>
      <w:r>
        <w:rPr>
          <w:rFonts w:asciiTheme="minorHAnsi" w:hAnsiTheme="minorHAnsi" w:cstheme="minorHAnsi"/>
        </w:rPr>
        <w:t>terminarz wyborów.</w:t>
      </w:r>
    </w:p>
    <w:p w:rsidR="005644DA" w:rsidRDefault="005644DA" w:rsidP="00EA2F4B">
      <w:pPr>
        <w:numPr>
          <w:ilvl w:val="0"/>
          <w:numId w:val="20"/>
        </w:numPr>
        <w:ind w:left="284" w:hanging="284"/>
        <w:jc w:val="both"/>
        <w:rPr>
          <w:rFonts w:asciiTheme="minorHAnsi" w:hAnsiTheme="minorHAnsi" w:cstheme="minorHAnsi"/>
        </w:rPr>
      </w:pPr>
      <w:r>
        <w:rPr>
          <w:rFonts w:asciiTheme="minorHAnsi" w:hAnsiTheme="minorHAnsi" w:cstheme="minorHAnsi"/>
        </w:rPr>
        <w:t>Jeżeli na skutek ustalenia wyników dokonano wyboru na dane stanowisko Komisja ogłasza wynik wyborów.</w:t>
      </w:r>
    </w:p>
    <w:p w:rsidR="00601BE2" w:rsidRDefault="00601BE2" w:rsidP="00EA2F4B">
      <w:pPr>
        <w:numPr>
          <w:ilvl w:val="0"/>
          <w:numId w:val="20"/>
        </w:numPr>
        <w:ind w:left="284" w:hanging="284"/>
        <w:jc w:val="both"/>
        <w:rPr>
          <w:rFonts w:asciiTheme="minorHAnsi" w:hAnsiTheme="minorHAnsi" w:cstheme="minorHAnsi"/>
        </w:rPr>
      </w:pPr>
      <w:r>
        <w:rPr>
          <w:rFonts w:asciiTheme="minorHAnsi" w:hAnsiTheme="minorHAnsi" w:cstheme="minorHAnsi"/>
        </w:rPr>
        <w:lastRenderedPageBreak/>
        <w:t>Ogłaszając wynik głosowania i wyborów Komisja podaje liczbę oddanych głosów, w tym głosów ważnych</w:t>
      </w:r>
      <w:r w:rsidR="00B475C9">
        <w:rPr>
          <w:rFonts w:asciiTheme="minorHAnsi" w:hAnsiTheme="minorHAnsi" w:cstheme="minorHAnsi"/>
        </w:rPr>
        <w:t>, głosów nieważnych oraz treści głosów oddanych w poszczególnych grupach wyborców.</w:t>
      </w:r>
    </w:p>
    <w:p w:rsidR="00912569" w:rsidRDefault="00912569" w:rsidP="00912569">
      <w:pPr>
        <w:numPr>
          <w:ilvl w:val="0"/>
          <w:numId w:val="20"/>
        </w:numPr>
        <w:tabs>
          <w:tab w:val="left" w:pos="426"/>
        </w:tabs>
        <w:ind w:left="284" w:hanging="284"/>
        <w:jc w:val="both"/>
        <w:rPr>
          <w:rFonts w:asciiTheme="minorHAnsi" w:hAnsiTheme="minorHAnsi" w:cstheme="minorHAnsi"/>
        </w:rPr>
      </w:pPr>
      <w:r w:rsidRPr="00912569">
        <w:rPr>
          <w:rFonts w:asciiTheme="minorHAnsi" w:hAnsiTheme="minorHAnsi" w:cstheme="minorHAnsi"/>
        </w:rPr>
        <w:t>Kart do głosowania przedartych całkowicie na dwie lub więcej części nie bierze się pod uwagę przy obliczeniach</w:t>
      </w:r>
      <w:r>
        <w:rPr>
          <w:rFonts w:asciiTheme="minorHAnsi" w:hAnsiTheme="minorHAnsi" w:cstheme="minorHAnsi"/>
        </w:rPr>
        <w:t>.</w:t>
      </w:r>
    </w:p>
    <w:p w:rsidR="00824861" w:rsidRDefault="00CA33F6" w:rsidP="005946F6">
      <w:pPr>
        <w:numPr>
          <w:ilvl w:val="0"/>
          <w:numId w:val="20"/>
        </w:numPr>
        <w:tabs>
          <w:tab w:val="left" w:pos="426"/>
        </w:tabs>
        <w:ind w:left="284" w:hanging="284"/>
        <w:jc w:val="both"/>
        <w:rPr>
          <w:rFonts w:asciiTheme="minorHAnsi" w:hAnsiTheme="minorHAnsi" w:cstheme="minorHAnsi"/>
        </w:rPr>
      </w:pPr>
      <w:r>
        <w:rPr>
          <w:rFonts w:asciiTheme="minorHAnsi" w:hAnsiTheme="minorHAnsi" w:cstheme="minorHAnsi"/>
        </w:rPr>
        <w:t>Osobie posiadającej czynne prawo wyborcze w wyborach na dane stanowisko przysługuje prawo wniesienia odwołania od ogłoszonego wyniku głosowania lub wyborów. Podstawą odwołania może być jedynie naruszenie Regulaminu, Statutu Akademii bądź ustawy, które mogło mieć wpływ na wynik głosowania</w:t>
      </w:r>
      <w:r w:rsidR="00E110A5">
        <w:rPr>
          <w:rFonts w:asciiTheme="minorHAnsi" w:hAnsiTheme="minorHAnsi" w:cstheme="minorHAnsi"/>
        </w:rPr>
        <w:t xml:space="preserve"> (wybór na stanowisko). Odwołanie wnosi się do Komisji w terminie 1 dnia roboczego od dnia ogłoszenia.</w:t>
      </w:r>
    </w:p>
    <w:p w:rsidR="00E110A5" w:rsidRDefault="00E110A5" w:rsidP="005946F6">
      <w:pPr>
        <w:numPr>
          <w:ilvl w:val="0"/>
          <w:numId w:val="20"/>
        </w:numPr>
        <w:tabs>
          <w:tab w:val="left" w:pos="426"/>
        </w:tabs>
        <w:ind w:left="284" w:hanging="284"/>
        <w:jc w:val="both"/>
        <w:rPr>
          <w:rFonts w:asciiTheme="minorHAnsi" w:hAnsiTheme="minorHAnsi" w:cstheme="minorHAnsi"/>
        </w:rPr>
      </w:pPr>
      <w:r>
        <w:rPr>
          <w:rFonts w:asciiTheme="minorHAnsi" w:hAnsiTheme="minorHAnsi" w:cstheme="minorHAnsi"/>
        </w:rPr>
        <w:t xml:space="preserve">W razie uwzględnienia odwołania Komisja zmienia ogłoszenie o wynikach głosowania lub wyborów, a w </w:t>
      </w:r>
      <w:proofErr w:type="gramStart"/>
      <w:r>
        <w:rPr>
          <w:rFonts w:asciiTheme="minorHAnsi" w:hAnsiTheme="minorHAnsi" w:cstheme="minorHAnsi"/>
        </w:rPr>
        <w:t>sytuacji</w:t>
      </w:r>
      <w:proofErr w:type="gramEnd"/>
      <w:r>
        <w:rPr>
          <w:rFonts w:asciiTheme="minorHAnsi" w:hAnsiTheme="minorHAnsi" w:cstheme="minorHAnsi"/>
        </w:rPr>
        <w:t xml:space="preserve"> gdy jest to konieczne zarządza powtórzenie głosowania lub wyborów.</w:t>
      </w:r>
    </w:p>
    <w:p w:rsidR="009975AA" w:rsidRPr="00B6104D" w:rsidRDefault="009975AA" w:rsidP="00B6104D">
      <w:pPr>
        <w:jc w:val="both"/>
        <w:rPr>
          <w:rFonts w:asciiTheme="minorHAnsi" w:hAnsiTheme="minorHAnsi" w:cstheme="minorHAnsi"/>
        </w:rPr>
      </w:pPr>
    </w:p>
    <w:sectPr w:rsidR="009975AA" w:rsidRPr="00B6104D" w:rsidSect="00B610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9E9" w:rsidRDefault="00DB69E9" w:rsidP="00DB69E9">
      <w:r>
        <w:separator/>
      </w:r>
    </w:p>
  </w:endnote>
  <w:endnote w:type="continuationSeparator" w:id="0">
    <w:p w:rsidR="00DB69E9" w:rsidRDefault="00DB69E9" w:rsidP="00DB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Default="00B610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456329"/>
      <w:docPartObj>
        <w:docPartGallery w:val="Page Numbers (Bottom of Page)"/>
        <w:docPartUnique/>
      </w:docPartObj>
    </w:sdtPr>
    <w:sdtEndPr>
      <w:rPr>
        <w:rFonts w:asciiTheme="minorHAnsi" w:hAnsiTheme="minorHAnsi" w:cstheme="minorHAnsi"/>
      </w:rPr>
    </w:sdtEndPr>
    <w:sdtContent>
      <w:p w:rsidR="00DB69E9" w:rsidRPr="00DB69E9" w:rsidRDefault="00DB69E9">
        <w:pPr>
          <w:pStyle w:val="Stopka"/>
          <w:jc w:val="right"/>
          <w:rPr>
            <w:rFonts w:asciiTheme="minorHAnsi" w:hAnsiTheme="minorHAnsi" w:cstheme="minorHAnsi"/>
          </w:rPr>
        </w:pPr>
        <w:r w:rsidRPr="00DB69E9">
          <w:rPr>
            <w:rFonts w:asciiTheme="minorHAnsi" w:hAnsiTheme="minorHAnsi" w:cstheme="minorHAnsi"/>
          </w:rPr>
          <w:fldChar w:fldCharType="begin"/>
        </w:r>
        <w:r w:rsidRPr="00DB69E9">
          <w:rPr>
            <w:rFonts w:asciiTheme="minorHAnsi" w:hAnsiTheme="minorHAnsi" w:cstheme="minorHAnsi"/>
          </w:rPr>
          <w:instrText>PAGE   \* MERGEFORMAT</w:instrText>
        </w:r>
        <w:r w:rsidRPr="00DB69E9">
          <w:rPr>
            <w:rFonts w:asciiTheme="minorHAnsi" w:hAnsiTheme="minorHAnsi" w:cstheme="minorHAnsi"/>
          </w:rPr>
          <w:fldChar w:fldCharType="separate"/>
        </w:r>
        <w:r w:rsidRPr="00DB69E9">
          <w:rPr>
            <w:rFonts w:asciiTheme="minorHAnsi" w:hAnsiTheme="minorHAnsi" w:cstheme="minorHAnsi"/>
          </w:rPr>
          <w:t>2</w:t>
        </w:r>
        <w:r w:rsidRPr="00DB69E9">
          <w:rPr>
            <w:rFonts w:asciiTheme="minorHAnsi" w:hAnsiTheme="minorHAnsi" w:cstheme="minorHAnsi"/>
          </w:rPr>
          <w:fldChar w:fldCharType="end"/>
        </w:r>
      </w:p>
    </w:sdtContent>
  </w:sdt>
  <w:p w:rsidR="00DB69E9" w:rsidRDefault="00DB69E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Default="00B61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9E9" w:rsidRDefault="00DB69E9" w:rsidP="00DB69E9">
      <w:r>
        <w:separator/>
      </w:r>
    </w:p>
  </w:footnote>
  <w:footnote w:type="continuationSeparator" w:id="0">
    <w:p w:rsidR="00DB69E9" w:rsidRDefault="00DB69E9" w:rsidP="00DB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Default="00B610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Pr="00B6104D" w:rsidRDefault="00B6104D" w:rsidP="00B6104D">
    <w:pPr>
      <w:pStyle w:val="Nagwek"/>
      <w:jc w:val="right"/>
      <w:rPr>
        <w:rFonts w:asciiTheme="minorHAnsi" w:hAnsiTheme="minorHAnsi" w:cs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Default="00B6104D" w:rsidP="00B6104D">
    <w:pPr>
      <w:pStyle w:val="Nagwek"/>
      <w:jc w:val="right"/>
      <w:rPr>
        <w:rFonts w:asciiTheme="minorHAnsi" w:hAnsiTheme="minorHAnsi" w:cstheme="minorHAnsi"/>
      </w:rPr>
    </w:pPr>
    <w:r w:rsidRPr="00B6104D">
      <w:rPr>
        <w:rFonts w:asciiTheme="minorHAnsi" w:hAnsiTheme="minorHAnsi" w:cstheme="minorHAnsi"/>
      </w:rPr>
      <w:t xml:space="preserve">Załącznik do uchwały Uczelnianej Komisji Wyborczej </w:t>
    </w:r>
  </w:p>
  <w:p w:rsidR="00B6104D" w:rsidRPr="00B6104D" w:rsidRDefault="00B6104D" w:rsidP="00B6104D">
    <w:pPr>
      <w:pStyle w:val="Nagwek"/>
      <w:jc w:val="right"/>
      <w:rPr>
        <w:rFonts w:asciiTheme="minorHAnsi" w:hAnsiTheme="minorHAnsi" w:cstheme="minorHAnsi"/>
      </w:rPr>
    </w:pPr>
    <w:r w:rsidRPr="00B6104D">
      <w:rPr>
        <w:rFonts w:asciiTheme="minorHAnsi" w:hAnsiTheme="minorHAnsi" w:cstheme="minorHAnsi"/>
      </w:rPr>
      <w:t>nr .... z dnia 1 października 2019 r.</w:t>
    </w:r>
  </w:p>
  <w:p w:rsidR="00B6104D" w:rsidRDefault="00B610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52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2795A"/>
    <w:multiLevelType w:val="hybridMultilevel"/>
    <w:tmpl w:val="8B827852"/>
    <w:lvl w:ilvl="0" w:tplc="4686FCF0">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DF20B68"/>
    <w:multiLevelType w:val="hybridMultilevel"/>
    <w:tmpl w:val="BA361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F5D6DDE"/>
    <w:multiLevelType w:val="hybridMultilevel"/>
    <w:tmpl w:val="53402092"/>
    <w:lvl w:ilvl="0" w:tplc="EFFC325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B75ED1"/>
    <w:multiLevelType w:val="hybridMultilevel"/>
    <w:tmpl w:val="D56E6B26"/>
    <w:lvl w:ilvl="0" w:tplc="8CC29A52">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 w15:restartNumberingAfterBreak="0">
    <w:nsid w:val="1FC3329F"/>
    <w:multiLevelType w:val="hybridMultilevel"/>
    <w:tmpl w:val="17405708"/>
    <w:lvl w:ilvl="0" w:tplc="696A612A">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21450C99"/>
    <w:multiLevelType w:val="hybridMultilevel"/>
    <w:tmpl w:val="B686C3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E7D473B2">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5FD1111"/>
    <w:multiLevelType w:val="hybridMultilevel"/>
    <w:tmpl w:val="04825BDE"/>
    <w:lvl w:ilvl="0" w:tplc="CDD86FF8">
      <w:start w:val="1"/>
      <w:numFmt w:val="decimal"/>
      <w:lvlText w:val="%1."/>
      <w:lvlJc w:val="left"/>
      <w:pPr>
        <w:ind w:left="720" w:hanging="360"/>
      </w:pPr>
      <w:rPr>
        <w:rFonts w:asciiTheme="minorHAnsi" w:hAnsiTheme="minorHAnsi" w:cstheme="minorHAnsi" w:hint="default"/>
        <w:sz w:val="24"/>
        <w:szCs w:val="24"/>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C4A54"/>
    <w:multiLevelType w:val="hybridMultilevel"/>
    <w:tmpl w:val="28F23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1E5AC7"/>
    <w:multiLevelType w:val="multilevel"/>
    <w:tmpl w:val="7E480FB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B974545"/>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3165EC9"/>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E2718C"/>
    <w:multiLevelType w:val="hybridMultilevel"/>
    <w:tmpl w:val="63A06D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02756D"/>
    <w:multiLevelType w:val="hybridMultilevel"/>
    <w:tmpl w:val="3F9A7A64"/>
    <w:lvl w:ilvl="0" w:tplc="4686FCF0">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15:restartNumberingAfterBreak="0">
    <w:nsid w:val="48343FBB"/>
    <w:multiLevelType w:val="multilevel"/>
    <w:tmpl w:val="3D0C3F3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start w:val="1"/>
      <w:numFmt w:val="decimal"/>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C616C14"/>
    <w:multiLevelType w:val="hybridMultilevel"/>
    <w:tmpl w:val="322C4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B01228"/>
    <w:multiLevelType w:val="hybridMultilevel"/>
    <w:tmpl w:val="B8D09C62"/>
    <w:lvl w:ilvl="0" w:tplc="4356A2B0">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 w15:restartNumberingAfterBreak="0">
    <w:nsid w:val="61554117"/>
    <w:multiLevelType w:val="hybridMultilevel"/>
    <w:tmpl w:val="7FBCE6D6"/>
    <w:lvl w:ilvl="0" w:tplc="26B8ED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684A21D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B933B0"/>
    <w:multiLevelType w:val="hybridMultilevel"/>
    <w:tmpl w:val="5E08E9D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0C61FCB"/>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54506F"/>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235B1A"/>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7A533F"/>
    <w:multiLevelType w:val="hybridMultilevel"/>
    <w:tmpl w:val="9A867A48"/>
    <w:lvl w:ilvl="0" w:tplc="8C4E3042">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4" w15:restartNumberingAfterBreak="0">
    <w:nsid w:val="7E9D296A"/>
    <w:multiLevelType w:val="hybridMultilevel"/>
    <w:tmpl w:val="E9B21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F00678E"/>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23"/>
  </w:num>
  <w:num w:numId="4">
    <w:abstractNumId w:val="16"/>
  </w:num>
  <w:num w:numId="5">
    <w:abstractNumId w:val="5"/>
  </w:num>
  <w:num w:numId="6">
    <w:abstractNumId w:val="12"/>
  </w:num>
  <w:num w:numId="7">
    <w:abstractNumId w:val="15"/>
  </w:num>
  <w:num w:numId="8">
    <w:abstractNumId w:val="8"/>
  </w:num>
  <w:num w:numId="9">
    <w:abstractNumId w:val="3"/>
  </w:num>
  <w:num w:numId="10">
    <w:abstractNumId w:val="20"/>
  </w:num>
  <w:num w:numId="11">
    <w:abstractNumId w:val="19"/>
  </w:num>
  <w:num w:numId="12">
    <w:abstractNumId w:val="6"/>
  </w:num>
  <w:num w:numId="13">
    <w:abstractNumId w:val="0"/>
  </w:num>
  <w:num w:numId="14">
    <w:abstractNumId w:val="21"/>
  </w:num>
  <w:num w:numId="15">
    <w:abstractNumId w:val="18"/>
  </w:num>
  <w:num w:numId="16">
    <w:abstractNumId w:val="22"/>
  </w:num>
  <w:num w:numId="17">
    <w:abstractNumId w:val="17"/>
  </w:num>
  <w:num w:numId="18">
    <w:abstractNumId w:val="10"/>
  </w:num>
  <w:num w:numId="19">
    <w:abstractNumId w:val="1"/>
  </w:num>
  <w:num w:numId="20">
    <w:abstractNumId w:val="25"/>
  </w:num>
  <w:num w:numId="21">
    <w:abstractNumId w:val="14"/>
  </w:num>
  <w:num w:numId="22">
    <w:abstractNumId w:val="9"/>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9B"/>
    <w:rsid w:val="000003C9"/>
    <w:rsid w:val="000E5082"/>
    <w:rsid w:val="0010571A"/>
    <w:rsid w:val="00133C23"/>
    <w:rsid w:val="00202117"/>
    <w:rsid w:val="00232C17"/>
    <w:rsid w:val="002673AA"/>
    <w:rsid w:val="00271E57"/>
    <w:rsid w:val="00286A36"/>
    <w:rsid w:val="002B02B0"/>
    <w:rsid w:val="00307521"/>
    <w:rsid w:val="003564FF"/>
    <w:rsid w:val="00377891"/>
    <w:rsid w:val="00397BC0"/>
    <w:rsid w:val="003B2C4F"/>
    <w:rsid w:val="003B3A65"/>
    <w:rsid w:val="003C30D1"/>
    <w:rsid w:val="003E3DA9"/>
    <w:rsid w:val="003F44B6"/>
    <w:rsid w:val="00420C92"/>
    <w:rsid w:val="00421803"/>
    <w:rsid w:val="004256FE"/>
    <w:rsid w:val="004543B9"/>
    <w:rsid w:val="00470221"/>
    <w:rsid w:val="00484E4C"/>
    <w:rsid w:val="004905DA"/>
    <w:rsid w:val="00495585"/>
    <w:rsid w:val="004B3CEE"/>
    <w:rsid w:val="004D2118"/>
    <w:rsid w:val="004E3B6D"/>
    <w:rsid w:val="00500D9E"/>
    <w:rsid w:val="005419AA"/>
    <w:rsid w:val="00543299"/>
    <w:rsid w:val="005454E7"/>
    <w:rsid w:val="005630E1"/>
    <w:rsid w:val="005644DA"/>
    <w:rsid w:val="005946F6"/>
    <w:rsid w:val="00597596"/>
    <w:rsid w:val="005C77E6"/>
    <w:rsid w:val="005D2E44"/>
    <w:rsid w:val="005D73FA"/>
    <w:rsid w:val="00601BE2"/>
    <w:rsid w:val="00624021"/>
    <w:rsid w:val="00631799"/>
    <w:rsid w:val="00643100"/>
    <w:rsid w:val="00646233"/>
    <w:rsid w:val="006503B4"/>
    <w:rsid w:val="006A583E"/>
    <w:rsid w:val="006D2901"/>
    <w:rsid w:val="00701243"/>
    <w:rsid w:val="00737467"/>
    <w:rsid w:val="00740647"/>
    <w:rsid w:val="007767E1"/>
    <w:rsid w:val="007835BD"/>
    <w:rsid w:val="00791A96"/>
    <w:rsid w:val="007954B5"/>
    <w:rsid w:val="007A52F6"/>
    <w:rsid w:val="007F4AFD"/>
    <w:rsid w:val="00807F2E"/>
    <w:rsid w:val="00821689"/>
    <w:rsid w:val="00824861"/>
    <w:rsid w:val="00836F7D"/>
    <w:rsid w:val="00853CDC"/>
    <w:rsid w:val="00901F86"/>
    <w:rsid w:val="009060AD"/>
    <w:rsid w:val="00912569"/>
    <w:rsid w:val="0092326D"/>
    <w:rsid w:val="00936221"/>
    <w:rsid w:val="00957A91"/>
    <w:rsid w:val="009652A6"/>
    <w:rsid w:val="009975AA"/>
    <w:rsid w:val="009D493E"/>
    <w:rsid w:val="009E09BD"/>
    <w:rsid w:val="00A05CB5"/>
    <w:rsid w:val="00A562D0"/>
    <w:rsid w:val="00A73716"/>
    <w:rsid w:val="00A87321"/>
    <w:rsid w:val="00AC4C5F"/>
    <w:rsid w:val="00AF674D"/>
    <w:rsid w:val="00B27247"/>
    <w:rsid w:val="00B42680"/>
    <w:rsid w:val="00B45595"/>
    <w:rsid w:val="00B475C9"/>
    <w:rsid w:val="00B56A21"/>
    <w:rsid w:val="00B6104D"/>
    <w:rsid w:val="00B63F4D"/>
    <w:rsid w:val="00B9260B"/>
    <w:rsid w:val="00BB236F"/>
    <w:rsid w:val="00BC2E8D"/>
    <w:rsid w:val="00BE28B2"/>
    <w:rsid w:val="00C47B0C"/>
    <w:rsid w:val="00C60699"/>
    <w:rsid w:val="00CA33F6"/>
    <w:rsid w:val="00CA3B3F"/>
    <w:rsid w:val="00CB234F"/>
    <w:rsid w:val="00CC4A92"/>
    <w:rsid w:val="00D117F8"/>
    <w:rsid w:val="00D236CE"/>
    <w:rsid w:val="00D40D5B"/>
    <w:rsid w:val="00D617D7"/>
    <w:rsid w:val="00D80145"/>
    <w:rsid w:val="00DA4C4E"/>
    <w:rsid w:val="00DB69E9"/>
    <w:rsid w:val="00DC2BA2"/>
    <w:rsid w:val="00E038F0"/>
    <w:rsid w:val="00E110A5"/>
    <w:rsid w:val="00E1177A"/>
    <w:rsid w:val="00E14C6C"/>
    <w:rsid w:val="00E223F7"/>
    <w:rsid w:val="00E62984"/>
    <w:rsid w:val="00E72C49"/>
    <w:rsid w:val="00E91E1D"/>
    <w:rsid w:val="00EA0CAD"/>
    <w:rsid w:val="00EA2F4B"/>
    <w:rsid w:val="00EC2728"/>
    <w:rsid w:val="00ED4F9B"/>
    <w:rsid w:val="00F21E31"/>
    <w:rsid w:val="00F45E10"/>
    <w:rsid w:val="00F71310"/>
    <w:rsid w:val="00F8187B"/>
    <w:rsid w:val="00FA4F76"/>
    <w:rsid w:val="00FA56FD"/>
    <w:rsid w:val="00FB262A"/>
    <w:rsid w:val="00FB6715"/>
    <w:rsid w:val="00FE4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B326C528-7A9E-4350-A823-2B5301E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2724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247"/>
    <w:pPr>
      <w:ind w:left="720"/>
      <w:contextualSpacing/>
    </w:pPr>
  </w:style>
  <w:style w:type="paragraph" w:styleId="Nagwek">
    <w:name w:val="header"/>
    <w:basedOn w:val="Normalny"/>
    <w:link w:val="NagwekZnak"/>
    <w:rsid w:val="00DB69E9"/>
    <w:pPr>
      <w:tabs>
        <w:tab w:val="center" w:pos="4536"/>
        <w:tab w:val="right" w:pos="9072"/>
      </w:tabs>
    </w:pPr>
  </w:style>
  <w:style w:type="character" w:customStyle="1" w:styleId="NagwekZnak">
    <w:name w:val="Nagłówek Znak"/>
    <w:basedOn w:val="Domylnaczcionkaakapitu"/>
    <w:link w:val="Nagwek"/>
    <w:rsid w:val="00DB69E9"/>
    <w:rPr>
      <w:sz w:val="24"/>
      <w:szCs w:val="24"/>
    </w:rPr>
  </w:style>
  <w:style w:type="paragraph" w:styleId="Stopka">
    <w:name w:val="footer"/>
    <w:basedOn w:val="Normalny"/>
    <w:link w:val="StopkaZnak"/>
    <w:uiPriority w:val="99"/>
    <w:rsid w:val="00DB69E9"/>
    <w:pPr>
      <w:tabs>
        <w:tab w:val="center" w:pos="4536"/>
        <w:tab w:val="right" w:pos="9072"/>
      </w:tabs>
    </w:pPr>
  </w:style>
  <w:style w:type="character" w:customStyle="1" w:styleId="StopkaZnak">
    <w:name w:val="Stopka Znak"/>
    <w:basedOn w:val="Domylnaczcionkaakapitu"/>
    <w:link w:val="Stopka"/>
    <w:uiPriority w:val="99"/>
    <w:rsid w:val="00DB69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7501">
      <w:bodyDiv w:val="1"/>
      <w:marLeft w:val="0"/>
      <w:marRight w:val="0"/>
      <w:marTop w:val="0"/>
      <w:marBottom w:val="0"/>
      <w:divBdr>
        <w:top w:val="none" w:sz="0" w:space="0" w:color="auto"/>
        <w:left w:val="none" w:sz="0" w:space="0" w:color="auto"/>
        <w:bottom w:val="none" w:sz="0" w:space="0" w:color="auto"/>
        <w:right w:val="none" w:sz="0" w:space="0" w:color="auto"/>
      </w:divBdr>
    </w:div>
    <w:div w:id="898595890">
      <w:bodyDiv w:val="1"/>
      <w:marLeft w:val="0"/>
      <w:marRight w:val="0"/>
      <w:marTop w:val="0"/>
      <w:marBottom w:val="0"/>
      <w:divBdr>
        <w:top w:val="none" w:sz="0" w:space="0" w:color="auto"/>
        <w:left w:val="none" w:sz="0" w:space="0" w:color="auto"/>
        <w:bottom w:val="none" w:sz="0" w:space="0" w:color="auto"/>
        <w:right w:val="none" w:sz="0" w:space="0" w:color="auto"/>
      </w:divBdr>
    </w:div>
    <w:div w:id="943539200">
      <w:bodyDiv w:val="1"/>
      <w:marLeft w:val="0"/>
      <w:marRight w:val="0"/>
      <w:marTop w:val="0"/>
      <w:marBottom w:val="0"/>
      <w:divBdr>
        <w:top w:val="none" w:sz="0" w:space="0" w:color="auto"/>
        <w:left w:val="none" w:sz="0" w:space="0" w:color="auto"/>
        <w:bottom w:val="none" w:sz="0" w:space="0" w:color="auto"/>
        <w:right w:val="none" w:sz="0" w:space="0" w:color="auto"/>
      </w:divBdr>
      <w:divsChild>
        <w:div w:id="1427769510">
          <w:marLeft w:val="0"/>
          <w:marRight w:val="0"/>
          <w:marTop w:val="72"/>
          <w:marBottom w:val="0"/>
          <w:divBdr>
            <w:top w:val="none" w:sz="0" w:space="0" w:color="auto"/>
            <w:left w:val="none" w:sz="0" w:space="0" w:color="auto"/>
            <w:bottom w:val="none" w:sz="0" w:space="0" w:color="auto"/>
            <w:right w:val="none" w:sz="0" w:space="0" w:color="auto"/>
          </w:divBdr>
        </w:div>
        <w:div w:id="1099716764">
          <w:marLeft w:val="0"/>
          <w:marRight w:val="0"/>
          <w:marTop w:val="72"/>
          <w:marBottom w:val="0"/>
          <w:divBdr>
            <w:top w:val="none" w:sz="0" w:space="0" w:color="auto"/>
            <w:left w:val="none" w:sz="0" w:space="0" w:color="auto"/>
            <w:bottom w:val="none" w:sz="0" w:space="0" w:color="auto"/>
            <w:right w:val="none" w:sz="0" w:space="0" w:color="auto"/>
          </w:divBdr>
        </w:div>
        <w:div w:id="135876646">
          <w:marLeft w:val="0"/>
          <w:marRight w:val="0"/>
          <w:marTop w:val="72"/>
          <w:marBottom w:val="0"/>
          <w:divBdr>
            <w:top w:val="none" w:sz="0" w:space="0" w:color="auto"/>
            <w:left w:val="none" w:sz="0" w:space="0" w:color="auto"/>
            <w:bottom w:val="none" w:sz="0" w:space="0" w:color="auto"/>
            <w:right w:val="none" w:sz="0" w:space="0" w:color="auto"/>
          </w:divBdr>
        </w:div>
        <w:div w:id="1600067847">
          <w:marLeft w:val="0"/>
          <w:marRight w:val="0"/>
          <w:marTop w:val="72"/>
          <w:marBottom w:val="0"/>
          <w:divBdr>
            <w:top w:val="none" w:sz="0" w:space="0" w:color="auto"/>
            <w:left w:val="none" w:sz="0" w:space="0" w:color="auto"/>
            <w:bottom w:val="none" w:sz="0" w:space="0" w:color="auto"/>
            <w:right w:val="none" w:sz="0" w:space="0" w:color="auto"/>
          </w:divBdr>
        </w:div>
      </w:divsChild>
    </w:div>
    <w:div w:id="944076193">
      <w:bodyDiv w:val="1"/>
      <w:marLeft w:val="0"/>
      <w:marRight w:val="0"/>
      <w:marTop w:val="0"/>
      <w:marBottom w:val="0"/>
      <w:divBdr>
        <w:top w:val="none" w:sz="0" w:space="0" w:color="auto"/>
        <w:left w:val="none" w:sz="0" w:space="0" w:color="auto"/>
        <w:bottom w:val="none" w:sz="0" w:space="0" w:color="auto"/>
        <w:right w:val="none" w:sz="0" w:space="0" w:color="auto"/>
      </w:divBdr>
      <w:divsChild>
        <w:div w:id="840703857">
          <w:marLeft w:val="360"/>
          <w:marRight w:val="0"/>
          <w:marTop w:val="72"/>
          <w:marBottom w:val="72"/>
          <w:divBdr>
            <w:top w:val="none" w:sz="0" w:space="0" w:color="auto"/>
            <w:left w:val="none" w:sz="0" w:space="0" w:color="auto"/>
            <w:bottom w:val="none" w:sz="0" w:space="0" w:color="auto"/>
            <w:right w:val="none" w:sz="0" w:space="0" w:color="auto"/>
          </w:divBdr>
        </w:div>
        <w:div w:id="874462419">
          <w:marLeft w:val="360"/>
          <w:marRight w:val="0"/>
          <w:marTop w:val="0"/>
          <w:marBottom w:val="72"/>
          <w:divBdr>
            <w:top w:val="none" w:sz="0" w:space="0" w:color="auto"/>
            <w:left w:val="none" w:sz="0" w:space="0" w:color="auto"/>
            <w:bottom w:val="none" w:sz="0" w:space="0" w:color="auto"/>
            <w:right w:val="none" w:sz="0" w:space="0" w:color="auto"/>
          </w:divBdr>
        </w:div>
        <w:div w:id="2001881995">
          <w:marLeft w:val="360"/>
          <w:marRight w:val="0"/>
          <w:marTop w:val="0"/>
          <w:marBottom w:val="72"/>
          <w:divBdr>
            <w:top w:val="none" w:sz="0" w:space="0" w:color="auto"/>
            <w:left w:val="none" w:sz="0" w:space="0" w:color="auto"/>
            <w:bottom w:val="none" w:sz="0" w:space="0" w:color="auto"/>
            <w:right w:val="none" w:sz="0" w:space="0" w:color="auto"/>
          </w:divBdr>
        </w:div>
        <w:div w:id="707798634">
          <w:marLeft w:val="360"/>
          <w:marRight w:val="0"/>
          <w:marTop w:val="0"/>
          <w:marBottom w:val="72"/>
          <w:divBdr>
            <w:top w:val="none" w:sz="0" w:space="0" w:color="auto"/>
            <w:left w:val="none" w:sz="0" w:space="0" w:color="auto"/>
            <w:bottom w:val="none" w:sz="0" w:space="0" w:color="auto"/>
            <w:right w:val="none" w:sz="0" w:space="0" w:color="auto"/>
          </w:divBdr>
        </w:div>
      </w:divsChild>
    </w:div>
    <w:div w:id="1116831655">
      <w:bodyDiv w:val="1"/>
      <w:marLeft w:val="0"/>
      <w:marRight w:val="0"/>
      <w:marTop w:val="0"/>
      <w:marBottom w:val="0"/>
      <w:divBdr>
        <w:top w:val="none" w:sz="0" w:space="0" w:color="auto"/>
        <w:left w:val="none" w:sz="0" w:space="0" w:color="auto"/>
        <w:bottom w:val="none" w:sz="0" w:space="0" w:color="auto"/>
        <w:right w:val="none" w:sz="0" w:space="0" w:color="auto"/>
      </w:divBdr>
      <w:divsChild>
        <w:div w:id="750853960">
          <w:marLeft w:val="0"/>
          <w:marRight w:val="0"/>
          <w:marTop w:val="72"/>
          <w:marBottom w:val="0"/>
          <w:divBdr>
            <w:top w:val="none" w:sz="0" w:space="0" w:color="auto"/>
            <w:left w:val="none" w:sz="0" w:space="0" w:color="auto"/>
            <w:bottom w:val="none" w:sz="0" w:space="0" w:color="auto"/>
            <w:right w:val="none" w:sz="0" w:space="0" w:color="auto"/>
          </w:divBdr>
        </w:div>
        <w:div w:id="772745439">
          <w:marLeft w:val="0"/>
          <w:marRight w:val="0"/>
          <w:marTop w:val="72"/>
          <w:marBottom w:val="0"/>
          <w:divBdr>
            <w:top w:val="none" w:sz="0" w:space="0" w:color="auto"/>
            <w:left w:val="none" w:sz="0" w:space="0" w:color="auto"/>
            <w:bottom w:val="none" w:sz="0" w:space="0" w:color="auto"/>
            <w:right w:val="none" w:sz="0" w:space="0" w:color="auto"/>
          </w:divBdr>
        </w:div>
        <w:div w:id="2126193440">
          <w:marLeft w:val="0"/>
          <w:marRight w:val="0"/>
          <w:marTop w:val="72"/>
          <w:marBottom w:val="0"/>
          <w:divBdr>
            <w:top w:val="none" w:sz="0" w:space="0" w:color="auto"/>
            <w:left w:val="none" w:sz="0" w:space="0" w:color="auto"/>
            <w:bottom w:val="none" w:sz="0" w:space="0" w:color="auto"/>
            <w:right w:val="none" w:sz="0" w:space="0" w:color="auto"/>
          </w:divBdr>
        </w:div>
        <w:div w:id="377977566">
          <w:marLeft w:val="0"/>
          <w:marRight w:val="0"/>
          <w:marTop w:val="72"/>
          <w:marBottom w:val="0"/>
          <w:divBdr>
            <w:top w:val="none" w:sz="0" w:space="0" w:color="auto"/>
            <w:left w:val="none" w:sz="0" w:space="0" w:color="auto"/>
            <w:bottom w:val="none" w:sz="0" w:space="0" w:color="auto"/>
            <w:right w:val="none" w:sz="0" w:space="0" w:color="auto"/>
          </w:divBdr>
        </w:div>
      </w:divsChild>
    </w:div>
    <w:div w:id="15807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F469-57D1-48B0-B802-AF7B8AF0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2313</Words>
  <Characters>14317</Characters>
  <Application>Microsoft Office Word</Application>
  <DocSecurity>4</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16597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bch</dc:creator>
  <cp:keywords/>
  <cp:lastModifiedBy>Bartosz Chwiałkowski</cp:lastModifiedBy>
  <cp:revision>2</cp:revision>
  <cp:lastPrinted>2008-01-07T17:55:00Z</cp:lastPrinted>
  <dcterms:created xsi:type="dcterms:W3CDTF">2019-09-24T08:56:00Z</dcterms:created>
  <dcterms:modified xsi:type="dcterms:W3CDTF">2019-09-24T08:56:00Z</dcterms:modified>
</cp:coreProperties>
</file>